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0"/>
        <w:jc w:val="left"/>
        <w:spacing w:before="120" w:after="120" w:line="360" w:lineRule="auto"/>
        <w:rPr>
          <w:rFonts w:hint="eastAsia" w:ascii="Arial" w:hAnsi="Arial" w:eastAsia="黑体"/>
          <w:b/>
          <w:bCs/>
          <w:color w:val="000000"/>
          <w:sz w:val="48"/>
          <w:szCs w:val="48"/>
          <w:highlight w:val="none"/>
        </w:rPr>
      </w:pPr>
      <w:r>
        <w:rPr>
          <w:rFonts w:hint="eastAsia" w:ascii="Arial" w:hAnsi="Arial" w:eastAsia="黑体"/>
          <w:b/>
          <w:bCs/>
          <w:color w:val="000000"/>
          <w:sz w:val="48"/>
          <w:szCs w:val="48"/>
          <w:highlight w:val="none"/>
        </w:rPr>
      </w:r>
      <w:r/>
    </w:p>
    <w:p>
      <w:pPr>
        <w:pStyle w:val="670"/>
        <w:jc w:val="center"/>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t xml:space="preserve">招　标　文　件</w:t>
      </w:r>
      <w:r>
        <w:rPr>
          <w:rFonts w:hint="eastAsia" w:ascii="Arial" w:hAnsi="Arial" w:eastAsia="黑体"/>
          <w:b/>
          <w:bCs/>
          <w:color w:val="000000"/>
          <w:sz w:val="84"/>
          <w:szCs w:val="24"/>
          <w:highlight w:val="none"/>
        </w:rPr>
      </w:r>
      <w:r/>
    </w:p>
    <w:p>
      <w:pPr>
        <w:pStyle w:val="670"/>
        <w:jc w:val="center"/>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670"/>
        <w:jc w:val="center"/>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t xml:space="preserve">项目名称：川姜镇南海路、五洲路、金川大道交通秩序提档及交通设施设备采购安装项目</w:t>
      </w:r>
      <w:r>
        <w:rPr>
          <w:rFonts w:hint="eastAsia" w:ascii="Arial" w:hAnsi="Arial"/>
          <w:b/>
          <w:bCs/>
          <w:color w:val="000000"/>
          <w:sz w:val="32"/>
          <w:szCs w:val="24"/>
          <w:highlight w:val="none"/>
        </w:rPr>
      </w:r>
      <w:r/>
    </w:p>
    <w:p>
      <w:pPr>
        <w:pStyle w:val="670"/>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t xml:space="preserve">项目编号：JSZC-320612-NTJR-G2026-0009 </w:t>
      </w:r>
      <w:r>
        <w:rPr>
          <w:rFonts w:hint="eastAsia" w:ascii="Arial" w:hAnsi="Arial"/>
          <w:b/>
          <w:bCs/>
          <w:color w:val="000000"/>
          <w:sz w:val="32"/>
          <w:szCs w:val="24"/>
          <w:highlight w:val="none"/>
        </w:rPr>
      </w:r>
      <w:r/>
    </w:p>
    <w:p>
      <w:pPr>
        <w:pStyle w:val="670"/>
        <w:jc w:val="left"/>
        <w:spacing w:line="360" w:lineRule="auto"/>
        <w:rPr>
          <w:rFonts w:hint="eastAsia" w:ascii="宋体" w:hAnsi="宋体"/>
          <w:color w:val="000000"/>
          <w:sz w:val="24"/>
          <w:szCs w:val="24"/>
          <w:highlight w:val="none"/>
        </w:rPr>
      </w:pPr>
      <w:r>
        <w:rPr>
          <w:rFonts w:hint="eastAsia"/>
          <w:color w:val="000000"/>
          <w:sz w:val="28"/>
          <w:szCs w:val="28"/>
          <w:highlight w:val="none"/>
        </w:rPr>
        <w:t xml:space="preserve">     </w:t>
      </w:r>
      <w:r>
        <w:rPr>
          <w:rFonts w:hint="eastAsia"/>
          <w:color w:val="000000"/>
          <w:sz w:val="28"/>
          <w:szCs w:val="28"/>
          <w:highlight w:val="none"/>
        </w:rPr>
        <w:t xml:space="preserve">  </w:t>
      </w:r>
      <w:r>
        <w:rPr>
          <w:rFonts w:hint="eastAsia"/>
          <w:b/>
          <w:color w:val="000000"/>
          <w:sz w:val="28"/>
          <w:szCs w:val="28"/>
          <w:highlight w:val="none"/>
        </w:rPr>
        <w:t xml:space="preserve"> </w:t>
      </w:r>
      <w:r>
        <w:rPr>
          <w:rFonts w:hint="eastAsia" w:ascii="宋体" w:hAnsi="宋体"/>
          <w:color w:val="000000"/>
          <w:sz w:val="24"/>
          <w:szCs w:val="24"/>
          <w:highlight w:val="none"/>
        </w:rPr>
      </w:r>
      <w:r/>
    </w:p>
    <w:p>
      <w:pPr>
        <w:pStyle w:val="67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0"/>
        <w:jc w:val="center"/>
        <w:spacing w:line="360" w:lineRule="auto"/>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rPr>
        <w:t xml:space="preserve">采购单位：南通市通州区川姜镇人民政府</w:t>
      </w:r>
      <w:r>
        <w:rPr>
          <w:rFonts w:hint="eastAsia" w:ascii="宋体" w:hAnsi="宋体" w:cs="宋体"/>
          <w:b/>
          <w:bCs/>
          <w:color w:val="000000"/>
          <w:sz w:val="30"/>
          <w:szCs w:val="30"/>
          <w:highlight w:val="none"/>
        </w:rPr>
      </w:r>
      <w:r/>
    </w:p>
    <w:p>
      <w:pPr>
        <w:pStyle w:val="670"/>
        <w:jc w:val="center"/>
        <w:spacing w:line="360" w:lineRule="auto"/>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rPr>
        <w:t xml:space="preserve">代理机构：南通建仁房地产评估工程项目管理有限公司</w:t>
      </w:r>
      <w:r>
        <w:rPr>
          <w:rFonts w:hint="eastAsia" w:ascii="宋体" w:hAnsi="宋体" w:cs="宋体"/>
          <w:b/>
          <w:bCs/>
          <w:color w:val="000000"/>
          <w:sz w:val="30"/>
          <w:szCs w:val="30"/>
          <w:highlight w:val="none"/>
        </w:rPr>
      </w:r>
      <w:r/>
    </w:p>
    <w:p>
      <w:pPr>
        <w:pStyle w:val="670"/>
        <w:jc w:val="center"/>
        <w:spacing w:line="360" w:lineRule="auto"/>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rPr>
        <w:t xml:space="preserve">日  期：2026年</w:t>
      </w:r>
      <w:r>
        <w:rPr>
          <w:rFonts w:hint="eastAsia" w:ascii="宋体" w:hAnsi="宋体" w:cs="宋体"/>
          <w:b/>
          <w:bCs/>
          <w:color w:val="000000"/>
          <w:sz w:val="30"/>
          <w:szCs w:val="30"/>
          <w:highlight w:val="none"/>
          <w:lang w:val="en-US" w:eastAsia="zh-CN"/>
        </w:rPr>
        <w:t xml:space="preserve">5</w:t>
      </w:r>
      <w:r>
        <w:rPr>
          <w:rFonts w:hint="eastAsia" w:ascii="宋体" w:hAnsi="宋体" w:cs="宋体"/>
          <w:b/>
          <w:bCs/>
          <w:color w:val="000000"/>
          <w:sz w:val="30"/>
          <w:szCs w:val="30"/>
          <w:highlight w:val="none"/>
        </w:rPr>
        <w:t xml:space="preserve">月</w:t>
      </w:r>
      <w:r>
        <w:rPr>
          <w:rFonts w:hint="eastAsia" w:ascii="宋体" w:hAnsi="宋体" w:cs="宋体"/>
          <w:b/>
          <w:bCs/>
          <w:color w:val="000000"/>
          <w:sz w:val="30"/>
          <w:szCs w:val="30"/>
          <w:highlight w:val="none"/>
        </w:rPr>
      </w:r>
      <w:r/>
    </w:p>
    <w:p>
      <w:pPr>
        <w:pStyle w:val="670"/>
        <w:jc w:val="center"/>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r>
      <w:r/>
    </w:p>
    <w:p>
      <w:pPr>
        <w:pStyle w:val="670"/>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670"/>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670"/>
        <w:jc w:val="center"/>
        <w:spacing w:line="480" w:lineRule="auto"/>
        <w:rPr>
          <w:rFonts w:hint="eastAsia" w:ascii="黑体" w:hAnsi="Arial" w:eastAsia="黑体"/>
          <w:b/>
          <w:color w:val="000000"/>
          <w:sz w:val="44"/>
          <w:szCs w:val="21"/>
          <w:highlight w:val="none"/>
        </w:rPr>
        <w:outlineLvl w:val="0"/>
      </w:pPr>
      <w:r>
        <w:rPr>
          <w:color w:val="000000"/>
          <w:szCs w:val="21"/>
          <w:highlight w:val="none"/>
        </w:rPr>
        <w:br w:type="page" w:clear="all"/>
      </w:r>
      <w:bookmarkStart w:id="0" w:name="_Toc120614210"/>
      <w:r/>
      <w:bookmarkStart w:id="1" w:name="_Toc16938516"/>
      <w:r/>
      <w:bookmarkStart w:id="2" w:name="_Toc479757206"/>
      <w:r/>
      <w:bookmarkStart w:id="3" w:name="_Toc523127445"/>
      <w:r/>
      <w:bookmarkStart w:id="4" w:name="_Toc20823272"/>
      <w:r/>
      <w:bookmarkStart w:id="5" w:name="_Toc513029200"/>
      <w:r>
        <w:rPr>
          <w:rFonts w:hint="eastAsia" w:ascii="黑体" w:hAnsi="Arial" w:eastAsia="黑体"/>
          <w:b/>
          <w:color w:val="000000"/>
          <w:sz w:val="44"/>
          <w:szCs w:val="21"/>
          <w:highlight w:val="none"/>
        </w:rPr>
        <w:t xml:space="preserve">总  目  录</w:t>
      </w:r>
      <w:r>
        <w:rPr>
          <w:rFonts w:hint="eastAsia" w:ascii="黑体" w:hAnsi="Arial" w:eastAsia="黑体"/>
          <w:b/>
          <w:color w:val="000000"/>
          <w:sz w:val="44"/>
          <w:szCs w:val="21"/>
          <w:highlight w:val="none"/>
        </w:rPr>
      </w:r>
      <w:r/>
    </w:p>
    <w:p>
      <w:pPr>
        <w:pStyle w:val="670"/>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670"/>
        <w:numPr>
          <w:ilvl w:val="0"/>
          <w:numId w:val="4"/>
        </w:numPr>
        <w:spacing w:line="480" w:lineRule="auto"/>
        <w:tabs>
          <w:tab w:val="left" w:pos="1440" w:leader="none"/>
        </w:tabs>
        <w:rPr>
          <w:rFonts w:hint="eastAsia" w:ascii="黑体" w:hAnsi="Showcard Gothic" w:eastAsia="黑体"/>
          <w:color w:val="000000"/>
          <w:sz w:val="32"/>
          <w:szCs w:val="21"/>
          <w:highlight w:val="none"/>
        </w:rPr>
        <w:outlineLvl w:val="0"/>
      </w:pPr>
      <w:r>
        <w:rPr>
          <w:rFonts w:hint="eastAsia" w:ascii="黑体" w:hAnsi="宋体" w:eastAsia="黑体"/>
          <w:color w:val="000000"/>
          <w:sz w:val="36"/>
          <w:szCs w:val="21"/>
          <w:highlight w:val="none"/>
        </w:rPr>
        <w:t xml:space="preserve">投标邀请</w:t>
      </w:r>
      <w:r>
        <w:rPr>
          <w:rFonts w:hint="eastAsia" w:ascii="黑体" w:hAnsi="Showcard Gothic" w:eastAsia="黑体"/>
          <w:color w:val="000000"/>
          <w:sz w:val="36"/>
          <w:szCs w:val="21"/>
          <w:highlight w:val="none"/>
        </w:rPr>
        <w:t xml:space="preserve">…………………………………… </w:t>
      </w:r>
      <w:r>
        <w:rPr>
          <w:rFonts w:hint="eastAsia" w:ascii="黑体" w:hAnsi="Showcard Gothic" w:eastAsia="黑体"/>
          <w:color w:val="000000"/>
          <w:sz w:val="32"/>
          <w:szCs w:val="21"/>
          <w:highlight w:val="none"/>
        </w:rPr>
      </w:r>
      <w:r/>
    </w:p>
    <w:p>
      <w:pPr>
        <w:pStyle w:val="670"/>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投标人须知</w:t>
      </w:r>
      <w:r>
        <w:rPr>
          <w:rFonts w:hint="eastAsia" w:ascii="黑体" w:hAnsi="Showcard Gothic" w:eastAsia="黑体"/>
          <w:color w:val="000000"/>
          <w:sz w:val="36"/>
          <w:szCs w:val="36"/>
          <w:highlight w:val="none"/>
        </w:rPr>
        <w:t xml:space="preserve">…</w:t>
      </w:r>
      <w:r>
        <w:rPr>
          <w:rFonts w:hint="eastAsia" w:ascii="黑体" w:hAnsi="Showcard Gothic" w:eastAsia="黑体"/>
          <w:color w:val="000000"/>
          <w:sz w:val="36"/>
          <w:szCs w:val="21"/>
          <w:highlight w:val="none"/>
        </w:rPr>
        <w:t xml:space="preserve">………………………………  </w:t>
      </w:r>
      <w:r>
        <w:rPr>
          <w:rFonts w:hint="eastAsia" w:ascii="黑体" w:hAnsi="Showcard Gothic" w:eastAsia="黑体"/>
          <w:color w:val="000000"/>
          <w:sz w:val="36"/>
          <w:szCs w:val="21"/>
          <w:highlight w:val="none"/>
        </w:rPr>
      </w:r>
      <w:r/>
    </w:p>
    <w:p>
      <w:pPr>
        <w:pStyle w:val="670"/>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合同文本</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rPr>
      </w:r>
      <w:r/>
    </w:p>
    <w:p>
      <w:pPr>
        <w:pStyle w:val="670"/>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采购需求</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rPr>
      </w:r>
      <w:r/>
    </w:p>
    <w:p>
      <w:pPr>
        <w:pStyle w:val="670"/>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评标方法与评标标准</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rPr>
      </w:r>
      <w:r/>
    </w:p>
    <w:p>
      <w:pPr>
        <w:pStyle w:val="670"/>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投标文件格式</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rPr>
      </w:r>
      <w:r/>
    </w:p>
    <w:p>
      <w:pPr>
        <w:pStyle w:val="670"/>
        <w:rPr>
          <w:rFonts w:hint="eastAsia"/>
          <w:color w:val="000000"/>
          <w:szCs w:val="21"/>
          <w:highlight w:val="none"/>
        </w:rPr>
      </w:pP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r>
      <w:r/>
    </w:p>
    <w:p>
      <w:pPr>
        <w:pStyle w:val="670"/>
        <w:jc w:val="center"/>
        <w:keepNext/>
        <w:rPr>
          <w:rFonts w:hint="eastAsia" w:ascii="黑体" w:eastAsia="黑体"/>
          <w:bCs/>
          <w:color w:val="000000"/>
          <w:sz w:val="44"/>
          <w:szCs w:val="44"/>
          <w:highlight w:val="none"/>
        </w:rPr>
        <w:outlineLvl w:val="0"/>
      </w:pPr>
      <w:r>
        <w:rPr>
          <w:rFonts w:hint="eastAsia" w:ascii="黑体" w:eastAsia="黑体"/>
          <w:color w:val="000000"/>
          <w:sz w:val="44"/>
          <w:szCs w:val="44"/>
          <w:highlight w:val="none"/>
        </w:rPr>
        <w:t xml:space="preserve">第一章  </w:t>
      </w:r>
      <w:bookmarkEnd w:id="0"/>
      <w:r>
        <w:rPr>
          <w:rFonts w:hint="eastAsia" w:ascii="黑体" w:eastAsia="黑体"/>
          <w:color w:val="000000"/>
          <w:sz w:val="44"/>
          <w:szCs w:val="44"/>
          <w:highlight w:val="none"/>
        </w:rPr>
        <w:t xml:space="preserve">投标邀请</w:t>
      </w:r>
      <w:r>
        <w:rPr>
          <w:rFonts w:hint="eastAsia" w:ascii="黑体" w:eastAsia="黑体"/>
          <w:bCs/>
          <w:color w:val="000000"/>
          <w:sz w:val="44"/>
          <w:szCs w:val="44"/>
          <w:highlight w:val="none"/>
        </w:rPr>
      </w:r>
      <w:r/>
    </w:p>
    <w:p>
      <w:pPr>
        <w:pStyle w:val="670"/>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受〔南通市通州区川姜镇人民政府〕的委托，南通建仁房地产评估工程项目管理有限公司就〔川姜镇南海路、五洲路、金川大道交通秩序提档及交通设施设备采购安装项目〕(〔项目编号</w:t>
      </w:r>
      <w:r>
        <w:rPr>
          <w:rFonts w:hint="eastAsia" w:ascii="宋体" w:hAnsi="宋体"/>
          <w:color w:val="000000"/>
          <w:sz w:val="24"/>
          <w:szCs w:val="24"/>
          <w:highlight w:val="none"/>
          <w:lang w:eastAsia="zh-CN"/>
        </w:rPr>
        <w:t xml:space="preserve">：JSZC-320612-NTJR-G2026-0009</w:t>
      </w:r>
      <w:r>
        <w:rPr>
          <w:rFonts w:hint="eastAsia" w:ascii="宋体" w:hAnsi="宋体"/>
          <w:color w:val="000000"/>
          <w:sz w:val="24"/>
          <w:szCs w:val="24"/>
          <w:highlight w:val="none"/>
        </w:rPr>
        <w:t xml:space="preserve">〕)项目进行公开招标采购，欢迎符合条件的供应商投标。</w:t>
      </w:r>
      <w:r>
        <w:rPr>
          <w:rFonts w:ascii="宋体" w:hAnsi="宋体"/>
          <w:color w:val="000000"/>
          <w:sz w:val="24"/>
          <w:szCs w:val="24"/>
          <w:highlight w:val="none"/>
        </w:rPr>
      </w:r>
      <w:r/>
    </w:p>
    <w:p>
      <w:pPr>
        <w:pStyle w:val="670"/>
        <w:ind w:firstLine="480"/>
        <w:spacing w:line="40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rPr>
      </w:r>
      <w:r/>
    </w:p>
    <w:p>
      <w:pPr>
        <w:pStyle w:val="670"/>
        <w:ind w:firstLine="480"/>
        <w:spacing w:line="40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rPr>
        <w:t xml:space="preserve">(川姜镇南海路、五洲路、金川大道交通秩序提档及交通设施设备采购安装项目</w:t>
      </w:r>
      <w:r>
        <w:rPr>
          <w:rFonts w:ascii="宋体" w:hAnsi="宋体"/>
          <w:color w:val="000000"/>
          <w:sz w:val="24"/>
          <w:szCs w:val="24"/>
          <w:highlight w:val="none"/>
          <w:u w:val="single"/>
        </w:rPr>
        <w:t xml:space="preserve">)</w:t>
      </w:r>
      <w:r>
        <w:rPr>
          <w:rFonts w:hint="eastAsia" w:ascii="宋体" w:hAnsi="宋体"/>
          <w:color w:val="000000"/>
          <w:sz w:val="24"/>
          <w:szCs w:val="24"/>
          <w:highlight w:val="none"/>
        </w:rPr>
        <w:t xml:space="preserve"> 招标项目的潜在投标人可在</w:t>
      </w:r>
      <w:r>
        <w:rPr>
          <w:rFonts w:hint="eastAsia" w:ascii="宋体" w:hAnsi="宋体"/>
          <w:color w:val="000000"/>
          <w:sz w:val="24"/>
          <w:szCs w:val="24"/>
          <w:highlight w:val="none"/>
          <w:u w:val="single"/>
        </w:rPr>
        <w:t xml:space="preserve">“江苏政府采购网”自行免费下载</w:t>
      </w:r>
      <w:r>
        <w:rPr>
          <w:rFonts w:hint="eastAsia" w:ascii="宋体" w:hAnsi="宋体"/>
          <w:color w:val="000000"/>
          <w:sz w:val="24"/>
          <w:szCs w:val="24"/>
          <w:highlight w:val="none"/>
        </w:rPr>
        <w:t xml:space="preserve">招标文件，并于</w:t>
      </w:r>
      <w:r>
        <w:rPr>
          <w:rFonts w:hint="eastAsia" w:ascii="宋体" w:hAnsi="宋体"/>
          <w:color w:val="000000"/>
          <w:sz w:val="24"/>
          <w:szCs w:val="24"/>
          <w:highlight w:val="none"/>
          <w:u w:val="single"/>
        </w:rPr>
        <w:t xml:space="preserve">2026</w:t>
      </w:r>
      <w:r>
        <w:rPr>
          <w:rFonts w:hint="eastAsia" w:ascii="宋体" w:hAnsi="宋体"/>
          <w:bCs/>
          <w:color w:val="000000"/>
          <w:sz w:val="24"/>
          <w:szCs w:val="24"/>
          <w:highlight w:val="none"/>
          <w:u w:val="single"/>
        </w:rPr>
        <w:t xml:space="preserve">年</w:t>
      </w:r>
      <w:r>
        <w:rPr>
          <w:rFonts w:hint="eastAsia" w:ascii="宋体" w:hAnsi="宋体"/>
          <w:bCs/>
          <w:color w:val="000000"/>
          <w:sz w:val="24"/>
          <w:szCs w:val="24"/>
          <w:highlight w:val="none"/>
          <w:u w:val="single"/>
          <w:lang w:val="en-US" w:eastAsia="zh-CN"/>
        </w:rPr>
        <w:t xml:space="preserve">6</w:t>
      </w:r>
      <w:r>
        <w:rPr>
          <w:rFonts w:hint="eastAsia" w:ascii="宋体" w:hAnsi="宋体"/>
          <w:bCs/>
          <w:color w:val="000000"/>
          <w:sz w:val="24"/>
          <w:szCs w:val="24"/>
          <w:highlight w:val="none"/>
          <w:u w:val="single"/>
        </w:rPr>
        <w:t xml:space="preserve">月</w:t>
      </w:r>
      <w:r>
        <w:rPr>
          <w:rFonts w:hint="eastAsia" w:ascii="宋体" w:hAnsi="宋体"/>
          <w:bCs/>
          <w:color w:val="000000"/>
          <w:sz w:val="24"/>
          <w:szCs w:val="24"/>
          <w:highlight w:val="none"/>
          <w:u w:val="single"/>
          <w:lang w:val="en-US" w:eastAsia="zh-CN"/>
        </w:rPr>
        <w:t xml:space="preserve">1</w:t>
      </w:r>
      <w:r>
        <w:rPr>
          <w:rFonts w:hint="eastAsia" w:ascii="宋体" w:hAnsi="宋体"/>
          <w:bCs/>
          <w:color w:val="000000"/>
          <w:sz w:val="24"/>
          <w:szCs w:val="24"/>
          <w:highlight w:val="none"/>
          <w:u w:val="single"/>
          <w:lang w:val="en-US" w:eastAsia="zh-CN"/>
        </w:rPr>
        <w:t xml:space="preserve">0</w:t>
      </w:r>
      <w:r>
        <w:rPr>
          <w:rFonts w:hint="eastAsia" w:ascii="宋体" w:hAnsi="宋体"/>
          <w:bCs/>
          <w:color w:val="000000"/>
          <w:sz w:val="24"/>
          <w:szCs w:val="24"/>
          <w:highlight w:val="none"/>
          <w:u w:val="single"/>
        </w:rPr>
        <w:t xml:space="preserve">日9点00分（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670"/>
        <w:ind w:firstLine="496"/>
        <w:keepLines/>
        <w:keepNext/>
        <w:spacing w:before="156" w:after="156" w:line="400" w:lineRule="exact"/>
        <w:rPr>
          <w:b/>
          <w:bCs/>
          <w:color w:val="000000"/>
          <w:sz w:val="32"/>
          <w:szCs w:val="32"/>
          <w:highlight w:val="none"/>
        </w:rPr>
        <w:outlineLvl w:val="2"/>
      </w:pPr>
      <w:r/>
      <w:bookmarkStart w:id="6" w:name="_Toc38985263"/>
      <w:r/>
      <w:bookmarkStart w:id="7" w:name="_Toc35393621"/>
      <w:r/>
      <w:bookmarkStart w:id="8" w:name="_Toc35393790"/>
      <w:r/>
      <w:bookmarkStart w:id="9" w:name="_Toc28359079"/>
      <w:r/>
      <w:bookmarkStart w:id="10" w:name="_Toc28359002"/>
      <w:r/>
      <w:bookmarkStart w:id="11" w:name="_Hlk24379207"/>
      <w:r>
        <w:rPr>
          <w:rFonts w:hint="eastAsia"/>
          <w:b/>
          <w:bCs/>
          <w:color w:val="000000"/>
          <w:sz w:val="32"/>
          <w:szCs w:val="32"/>
          <w:highlight w:val="none"/>
        </w:rPr>
        <w:t xml:space="preserve">一、项目基本情况</w:t>
      </w:r>
      <w:bookmarkEnd w:id="6"/>
      <w:r/>
      <w:bookmarkEnd w:id="7"/>
      <w:r/>
      <w:bookmarkEnd w:id="8"/>
      <w:r/>
      <w:bookmarkEnd w:id="9"/>
      <w:r/>
      <w:bookmarkEnd w:id="10"/>
      <w:r>
        <w:rPr>
          <w:b/>
          <w:bCs/>
          <w:color w:val="000000"/>
          <w:sz w:val="32"/>
          <w:szCs w:val="32"/>
          <w:highlight w:val="none"/>
        </w:rPr>
      </w:r>
      <w:r/>
    </w:p>
    <w:p>
      <w:pPr>
        <w:pStyle w:val="670"/>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1.项目编号：JSZC-320612-NTJR-G2026-0009</w:t>
      </w:r>
      <w:r>
        <w:rPr>
          <w:rFonts w:ascii="宋体" w:hAnsi="宋体"/>
          <w:color w:val="000000"/>
          <w:sz w:val="24"/>
          <w:szCs w:val="24"/>
          <w:highlight w:val="none"/>
        </w:rPr>
      </w:r>
      <w:r/>
    </w:p>
    <w:p>
      <w:pPr>
        <w:pStyle w:val="670"/>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2.项目名称：川姜镇南海路、五洲路、金川大道交通秩序提档及交通设施设备采购安装项目</w:t>
      </w:r>
      <w:r>
        <w:rPr>
          <w:rFonts w:ascii="宋体" w:hAnsi="宋体"/>
          <w:color w:val="000000"/>
          <w:sz w:val="24"/>
          <w:szCs w:val="24"/>
          <w:highlight w:val="none"/>
        </w:rPr>
      </w:r>
      <w:r/>
    </w:p>
    <w:p>
      <w:pPr>
        <w:pStyle w:val="670"/>
        <w:ind w:firstLine="480"/>
        <w:spacing w:line="400" w:lineRule="exact"/>
        <w:rPr>
          <w:rFonts w:ascii="宋体" w:hAnsi="宋体"/>
          <w:color w:val="000000"/>
          <w:sz w:val="24"/>
          <w:szCs w:val="24"/>
          <w:highlight w:val="none"/>
        </w:rPr>
      </w:pPr>
      <w:r/>
      <w:bookmarkEnd w:id="11"/>
      <w:r>
        <w:rPr>
          <w:rFonts w:hint="eastAsia" w:ascii="宋体" w:hAnsi="宋体"/>
          <w:color w:val="000000"/>
          <w:sz w:val="24"/>
          <w:szCs w:val="24"/>
          <w:highlight w:val="none"/>
        </w:rPr>
        <w:t xml:space="preserve">3.预算金额</w:t>
      </w:r>
      <w:r>
        <w:rPr>
          <w:rFonts w:ascii="宋体" w:hAnsi="宋体"/>
          <w:color w:val="000000"/>
          <w:sz w:val="24"/>
          <w:szCs w:val="24"/>
          <w:highlight w:val="none"/>
        </w:rPr>
      </w:r>
      <w:r/>
    </w:p>
    <w:p>
      <w:pPr>
        <w:pStyle w:val="670"/>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本项目预算金额为人民币188.1958万元。</w:t>
      </w:r>
      <w:r>
        <w:rPr>
          <w:rFonts w:hint="eastAsia" w:ascii="宋体" w:hAnsi="宋体"/>
          <w:color w:val="000000"/>
          <w:sz w:val="24"/>
          <w:szCs w:val="24"/>
          <w:highlight w:val="none"/>
        </w:rPr>
      </w:r>
      <w:r/>
    </w:p>
    <w:p>
      <w:pPr>
        <w:pStyle w:val="670"/>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4.最高</w:t>
      </w:r>
      <w:r>
        <w:rPr>
          <w:rFonts w:ascii="宋体" w:hAnsi="宋体"/>
          <w:color w:val="000000"/>
          <w:sz w:val="24"/>
          <w:szCs w:val="24"/>
          <w:highlight w:val="none"/>
        </w:rPr>
        <w:t xml:space="preserve">限价</w:t>
      </w:r>
      <w:r>
        <w:rPr>
          <w:rFonts w:ascii="宋体" w:hAnsi="宋体"/>
          <w:color w:val="000000"/>
          <w:sz w:val="24"/>
          <w:szCs w:val="24"/>
          <w:highlight w:val="none"/>
        </w:rPr>
      </w:r>
      <w:r/>
    </w:p>
    <w:p>
      <w:pPr>
        <w:pStyle w:val="670"/>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本项目设定最高限价，最高限价为</w:t>
      </w:r>
      <w:r>
        <w:rPr>
          <w:rFonts w:hint="eastAsia" w:ascii="宋体" w:hAnsi="宋体"/>
          <w:color w:val="000000"/>
          <w:sz w:val="24"/>
          <w:szCs w:val="24"/>
          <w:highlight w:val="none"/>
        </w:rPr>
        <w:t xml:space="preserve">188.1958</w:t>
      </w:r>
      <w:r>
        <w:rPr>
          <w:rFonts w:hint="eastAsia" w:ascii="宋体" w:hAnsi="宋体"/>
          <w:color w:val="000000"/>
          <w:sz w:val="24"/>
          <w:szCs w:val="24"/>
          <w:highlight w:val="none"/>
        </w:rPr>
        <w:t xml:space="preserve">万元，投标报价超过最高限价者按无效标处理。</w:t>
      </w:r>
      <w:r>
        <w:rPr>
          <w:rFonts w:ascii="宋体" w:hAnsi="宋体"/>
          <w:color w:val="000000"/>
          <w:sz w:val="24"/>
          <w:szCs w:val="24"/>
          <w:highlight w:val="none"/>
        </w:rPr>
      </w:r>
      <w:r/>
    </w:p>
    <w:p>
      <w:pPr>
        <w:pStyle w:val="670"/>
        <w:ind w:firstLine="480"/>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5.采购需求(简介)：详见招标文件第四章项目需求及技术参数。</w:t>
      </w:r>
      <w:r>
        <w:rPr>
          <w:rFonts w:ascii="宋体" w:hAnsi="宋体"/>
          <w:color w:val="000000"/>
          <w:sz w:val="24"/>
          <w:szCs w:val="24"/>
          <w:highlight w:val="none"/>
          <w:u w:val="single"/>
        </w:rPr>
      </w:r>
      <w:r/>
    </w:p>
    <w:p>
      <w:pPr>
        <w:pStyle w:val="670"/>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6.合同履行期限：</w:t>
      </w:r>
      <w:r>
        <w:rPr>
          <w:rFonts w:hint="eastAsia" w:ascii="宋体" w:hAnsi="宋体"/>
          <w:color w:val="000000"/>
          <w:sz w:val="24"/>
          <w:szCs w:val="24"/>
          <w:highlight w:val="none"/>
          <w:lang w:val="zh-CN"/>
        </w:rPr>
        <w:t xml:space="preserve">自合同签定之日起45日历天，完成供货、施工、安装、调试、性能测试及交付使用。</w:t>
      </w:r>
      <w:r>
        <w:rPr>
          <w:rFonts w:hint="eastAsia" w:ascii="宋体" w:hAnsi="宋体"/>
          <w:color w:val="000000"/>
          <w:sz w:val="24"/>
          <w:szCs w:val="24"/>
          <w:highlight w:val="none"/>
        </w:rPr>
        <w:t xml:space="preserve"> </w:t>
      </w:r>
      <w:r>
        <w:rPr>
          <w:rFonts w:ascii="宋体" w:hAnsi="宋体"/>
          <w:color w:val="000000"/>
          <w:sz w:val="24"/>
          <w:szCs w:val="24"/>
          <w:highlight w:val="none"/>
        </w:rPr>
      </w:r>
      <w:r/>
    </w:p>
    <w:p>
      <w:pPr>
        <w:pStyle w:val="670"/>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7.项目类型：货物。</w:t>
      </w:r>
      <w:r>
        <w:rPr>
          <w:rFonts w:hint="eastAsia" w:ascii="宋体" w:hAnsi="宋体"/>
          <w:color w:val="000000"/>
          <w:sz w:val="24"/>
          <w:szCs w:val="24"/>
          <w:highlight w:val="none"/>
        </w:rPr>
      </w:r>
      <w:r/>
    </w:p>
    <w:p>
      <w:pPr>
        <w:pStyle w:val="670"/>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8.所属行业：工业。</w:t>
      </w:r>
      <w:r>
        <w:rPr>
          <w:rFonts w:hint="eastAsia" w:ascii="宋体" w:hAnsi="宋体"/>
          <w:color w:val="000000"/>
          <w:sz w:val="24"/>
          <w:szCs w:val="24"/>
          <w:highlight w:val="none"/>
        </w:rPr>
      </w:r>
      <w:r/>
    </w:p>
    <w:p>
      <w:pPr>
        <w:pStyle w:val="670"/>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9.本项目不允许进口产品投标。</w:t>
      </w:r>
      <w:r>
        <w:rPr>
          <w:rFonts w:hint="eastAsia" w:ascii="宋体" w:hAnsi="宋体"/>
          <w:color w:val="000000"/>
          <w:sz w:val="24"/>
          <w:szCs w:val="24"/>
          <w:highlight w:val="none"/>
        </w:rPr>
      </w:r>
      <w:r/>
    </w:p>
    <w:p>
      <w:pPr>
        <w:pStyle w:val="670"/>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10.本项目核心产品：</w:t>
      </w:r>
      <w:r>
        <w:rPr>
          <w:rFonts w:hint="eastAsia" w:ascii="宋体" w:hAnsi="宋体"/>
          <w:color w:val="000000"/>
          <w:sz w:val="24"/>
          <w:szCs w:val="24"/>
          <w:highlight w:val="none"/>
          <w:lang w:val="zh-CN"/>
        </w:rPr>
        <w:t xml:space="preserve">联网型交通信号控制机</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670"/>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color w:val="000000"/>
          <w:sz w:val="24"/>
          <w:szCs w:val="24"/>
          <w:highlight w:val="none"/>
        </w:rPr>
      </w:r>
      <w:r/>
    </w:p>
    <w:p>
      <w:pPr>
        <w:pStyle w:val="670"/>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11.</w:t>
      </w:r>
      <w:r>
        <w:rPr>
          <w:rFonts w:hint="eastAsia" w:ascii="宋体" w:hAnsi="宋体"/>
          <w:color w:val="000000"/>
          <w:sz w:val="24"/>
          <w:szCs w:val="24"/>
          <w:highlight w:val="none"/>
        </w:rPr>
        <w:t xml:space="preserve">本项目对采购本国产品给予政策支持，具体要求见招标文件。</w:t>
      </w:r>
      <w:r>
        <w:rPr>
          <w:rFonts w:ascii="宋体" w:hAnsi="宋体"/>
          <w:color w:val="000000"/>
          <w:sz w:val="24"/>
          <w:szCs w:val="24"/>
          <w:highlight w:val="none"/>
        </w:rPr>
      </w:r>
      <w:r/>
    </w:p>
    <w:p>
      <w:pPr>
        <w:pStyle w:val="670"/>
        <w:ind w:firstLine="496"/>
        <w:keepLines/>
        <w:keepNext/>
        <w:spacing w:before="156" w:after="156" w:line="360" w:lineRule="auto"/>
        <w:rPr>
          <w:b/>
          <w:bCs/>
          <w:color w:val="000000"/>
          <w:sz w:val="32"/>
          <w:szCs w:val="32"/>
          <w:highlight w:val="none"/>
        </w:rPr>
        <w:outlineLvl w:val="2"/>
      </w:pPr>
      <w:r/>
      <w:bookmarkStart w:id="12" w:name="_Toc38985264"/>
      <w:r/>
      <w:bookmarkStart w:id="13" w:name="_Toc35393622"/>
      <w:r/>
      <w:bookmarkStart w:id="14" w:name="_Toc35393791"/>
      <w:r/>
      <w:bookmarkStart w:id="15" w:name="_Toc28359003"/>
      <w:r/>
      <w:bookmarkStart w:id="16" w:name="_Toc28359080"/>
      <w:r>
        <w:rPr>
          <w:rFonts w:hint="eastAsia"/>
          <w:b/>
          <w:bCs/>
          <w:color w:val="000000"/>
          <w:sz w:val="32"/>
          <w:szCs w:val="32"/>
          <w:highlight w:val="none"/>
        </w:rPr>
        <w:t xml:space="preserve">二、申请人的资格要求</w:t>
      </w:r>
      <w:bookmarkEnd w:id="12"/>
      <w:r/>
      <w:bookmarkEnd w:id="13"/>
      <w:r/>
      <w:bookmarkEnd w:id="14"/>
      <w:r/>
      <w:bookmarkEnd w:id="15"/>
      <w:r/>
      <w:bookmarkEnd w:id="16"/>
      <w:r>
        <w:rPr>
          <w:b/>
          <w:bCs/>
          <w:color w:val="000000"/>
          <w:sz w:val="32"/>
          <w:szCs w:val="32"/>
          <w:highlight w:val="none"/>
        </w:rPr>
      </w:r>
      <w:r/>
    </w:p>
    <w:p>
      <w:pPr>
        <w:pStyle w:val="670"/>
        <w:ind w:firstLine="560"/>
        <w:spacing w:line="400" w:lineRule="exact"/>
        <w:rPr>
          <w:rFonts w:hint="eastAsia" w:ascii="宋体" w:hAnsi="宋体"/>
          <w:color w:val="000000"/>
          <w:sz w:val="28"/>
          <w:szCs w:val="28"/>
          <w:highlight w:val="none"/>
        </w:rPr>
      </w:pPr>
      <w:r/>
      <w:bookmarkStart w:id="17" w:name="_Toc35393792"/>
      <w:r/>
      <w:bookmarkStart w:id="18" w:name="_Toc35393623"/>
      <w:r/>
      <w:bookmarkStart w:id="19" w:name="_Toc38985265"/>
      <w:r/>
      <w:bookmarkStart w:id="20" w:name="_Toc28359081"/>
      <w:r/>
      <w:bookmarkStart w:id="21" w:name="_Toc28359004"/>
      <w:r>
        <w:rPr>
          <w:rFonts w:hint="eastAsia" w:ascii="宋体" w:hAnsi="宋体"/>
          <w:color w:val="000000"/>
          <w:sz w:val="28"/>
          <w:szCs w:val="28"/>
          <w:highlight w:val="none"/>
        </w:rPr>
        <w:t xml:space="preserve">（一</w:t>
      </w:r>
      <w:r>
        <w:rPr>
          <w:rFonts w:ascii="宋体" w:hAnsi="宋体"/>
          <w:color w:val="000000"/>
          <w:sz w:val="28"/>
          <w:szCs w:val="28"/>
          <w:highlight w:val="none"/>
        </w:rPr>
        <w:t xml:space="preserve">）</w:t>
      </w:r>
      <w:r>
        <w:rPr>
          <w:rFonts w:hint="eastAsia" w:ascii="宋体" w:hAnsi="宋体"/>
          <w:color w:val="000000"/>
          <w:sz w:val="28"/>
          <w:szCs w:val="28"/>
          <w:highlight w:val="none"/>
        </w:rPr>
        <w:t xml:space="preserve">通用</w:t>
      </w:r>
      <w:r>
        <w:rPr>
          <w:rFonts w:ascii="宋体" w:hAnsi="宋体"/>
          <w:color w:val="000000"/>
          <w:sz w:val="28"/>
          <w:szCs w:val="28"/>
          <w:highlight w:val="none"/>
        </w:rPr>
        <w:t xml:space="preserve">资格要求</w:t>
      </w:r>
      <w:r>
        <w:rPr>
          <w:rFonts w:hint="eastAsia" w:ascii="宋体" w:hAnsi="宋体"/>
          <w:color w:val="000000"/>
          <w:sz w:val="28"/>
          <w:szCs w:val="28"/>
          <w:highlight w:val="none"/>
        </w:rPr>
      </w:r>
      <w:r/>
    </w:p>
    <w:p>
      <w:pPr>
        <w:pStyle w:val="670"/>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1.满足《中华人民共和国政府采购法》第二十二条规定，并提供下列材料：</w:t>
      </w:r>
      <w:r>
        <w:rPr>
          <w:rFonts w:ascii="宋体" w:hAnsi="宋体"/>
          <w:color w:val="000000"/>
          <w:sz w:val="24"/>
          <w:szCs w:val="24"/>
          <w:highlight w:val="none"/>
        </w:rPr>
      </w:r>
      <w:r/>
    </w:p>
    <w:p>
      <w:pPr>
        <w:pStyle w:val="670"/>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1.1 法人或者其他组织的营业执照等证明文件，自然人的身份证明；</w:t>
      </w:r>
      <w:r>
        <w:rPr>
          <w:rFonts w:ascii="宋体" w:hAnsi="宋体"/>
          <w:color w:val="000000"/>
          <w:sz w:val="24"/>
          <w:szCs w:val="24"/>
          <w:highlight w:val="none"/>
        </w:rPr>
      </w:r>
      <w:r/>
    </w:p>
    <w:p>
      <w:pPr>
        <w:pStyle w:val="670"/>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1.2 提供2024年度或2025年度的财务审计报告（成立不满一年无需提供）或2026年2月-2026年4月开户银行出具的银行资信证明；</w:t>
      </w:r>
      <w:r>
        <w:rPr>
          <w:rFonts w:ascii="宋体" w:hAnsi="宋体"/>
          <w:color w:val="000000"/>
          <w:sz w:val="24"/>
          <w:szCs w:val="24"/>
          <w:highlight w:val="none"/>
        </w:rPr>
      </w:r>
      <w:r/>
    </w:p>
    <w:p>
      <w:pPr>
        <w:pStyle w:val="670"/>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olor w:val="000000"/>
          <w:sz w:val="24"/>
          <w:szCs w:val="24"/>
          <w:highlight w:val="none"/>
        </w:rPr>
      </w:r>
      <w:r/>
    </w:p>
    <w:p>
      <w:pPr>
        <w:pStyle w:val="670"/>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1.4具备履行合同所必需的设备和专业技术能力的书面声明；</w:t>
      </w:r>
      <w:r>
        <w:rPr>
          <w:rFonts w:ascii="宋体" w:hAnsi="宋体"/>
          <w:color w:val="000000"/>
          <w:sz w:val="24"/>
          <w:szCs w:val="24"/>
          <w:highlight w:val="none"/>
        </w:rPr>
      </w:r>
      <w:r/>
    </w:p>
    <w:p>
      <w:pPr>
        <w:pStyle w:val="670"/>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1.5参加政府采购活动前3年内在经营活动中没有重大违法记录的书面声明。</w:t>
      </w:r>
      <w:r>
        <w:rPr>
          <w:rFonts w:ascii="宋体" w:hAnsi="宋体"/>
          <w:color w:val="000000"/>
          <w:sz w:val="24"/>
          <w:szCs w:val="24"/>
          <w:highlight w:val="none"/>
        </w:rPr>
      </w:r>
      <w:r/>
    </w:p>
    <w:p>
      <w:pPr>
        <w:pStyle w:val="670"/>
        <w:ind w:firstLine="480"/>
        <w:spacing w:line="400" w:lineRule="exact"/>
        <w:rPr>
          <w:rFonts w:hint="eastAsia" w:ascii="华文新魏" w:hAnsi="宋体" w:eastAsia="华文新魏"/>
          <w:color w:val="000000"/>
          <w:sz w:val="24"/>
          <w:szCs w:val="24"/>
          <w:highlight w:val="none"/>
        </w:rPr>
      </w:pPr>
      <w:r>
        <w:rPr>
          <w:rFonts w:hint="eastAsia" w:ascii="宋体" w:hAnsi="宋体"/>
          <w:color w:val="000000"/>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color w:val="000000"/>
          <w:sz w:val="24"/>
          <w:szCs w:val="24"/>
          <w:highlight w:val="none"/>
        </w:rPr>
      </w:r>
      <w:r/>
    </w:p>
    <w:p>
      <w:pPr>
        <w:pStyle w:val="670"/>
        <w:ind w:firstLine="480"/>
        <w:spacing w:line="400" w:lineRule="exact"/>
        <w:rPr>
          <w:rFonts w:ascii="宋体" w:hAnsi="宋体" w:cs="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t xml:space="preserve">落实政府采购政策需满足的资格要求：本项目非专门面向中小企业采购。</w:t>
      </w:r>
      <w:r>
        <w:rPr>
          <w:rFonts w:ascii="宋体" w:hAnsi="宋体" w:cs="宋体"/>
          <w:color w:val="000000"/>
          <w:sz w:val="24"/>
          <w:szCs w:val="24"/>
          <w:highlight w:val="none"/>
        </w:rPr>
      </w:r>
      <w:r/>
    </w:p>
    <w:p>
      <w:pPr>
        <w:pStyle w:val="67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4.本项目不接受联合体投标。</w:t>
      </w:r>
      <w:r>
        <w:rPr>
          <w:rFonts w:ascii="宋体" w:hAnsi="宋体"/>
          <w:color w:val="000000"/>
          <w:sz w:val="24"/>
          <w:szCs w:val="24"/>
          <w:highlight w:val="none"/>
        </w:rPr>
      </w:r>
      <w:r/>
    </w:p>
    <w:p>
      <w:pPr>
        <w:pStyle w:val="670"/>
        <w:ind w:firstLine="560"/>
        <w:spacing w:line="40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（二）本项目的特定资格要求</w:t>
      </w:r>
      <w:r>
        <w:rPr>
          <w:rFonts w:hint="eastAsia" w:ascii="宋体" w:hAnsi="宋体"/>
          <w:color w:val="000000"/>
          <w:sz w:val="28"/>
          <w:szCs w:val="28"/>
          <w:highlight w:val="none"/>
        </w:rPr>
      </w:r>
      <w:r/>
    </w:p>
    <w:p>
      <w:pPr>
        <w:pStyle w:val="670"/>
        <w:ind w:firstLine="372"/>
        <w:keepLines/>
        <w:keepNext/>
        <w:spacing w:before="145" w:after="145" w:line="360" w:lineRule="auto"/>
        <w:rPr>
          <w:rFonts w:hint="eastAsia" w:ascii="宋体" w:hAnsi="宋体" w:cs="宋体"/>
          <w:color w:val="000000"/>
          <w:sz w:val="24"/>
          <w:szCs w:val="24"/>
          <w:highlight w:val="none"/>
        </w:rPr>
        <w:outlineLvl w:val="2"/>
      </w:pPr>
      <w:r>
        <w:rPr>
          <w:rFonts w:hint="eastAsia" w:ascii="宋体" w:hAnsi="宋体" w:cs="宋体"/>
          <w:color w:val="000000"/>
          <w:sz w:val="24"/>
          <w:szCs w:val="24"/>
          <w:highlight w:val="none"/>
        </w:rPr>
        <w:t xml:space="preserve">（1）供应商具备</w:t>
      </w:r>
      <w:r>
        <w:rPr>
          <w:rFonts w:hint="eastAsia" w:ascii="宋体" w:hAnsi="宋体" w:cs="宋体"/>
          <w:b/>
          <w:bCs/>
          <w:color w:val="000000"/>
          <w:sz w:val="24"/>
          <w:szCs w:val="24"/>
          <w:highlight w:val="none"/>
        </w:rPr>
        <w:t xml:space="preserve">公路交通工程专业承包二级及以上资质（公路安全设施分项和公路机电工程分项资质），具有省级建设行政主管部门颁发的安全生产许可证</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70"/>
        <w:ind w:firstLine="372"/>
        <w:keepLines/>
        <w:keepNext/>
        <w:spacing w:before="145" w:after="145" w:line="360" w:lineRule="auto"/>
        <w:rPr>
          <w:rFonts w:hint="eastAsia" w:ascii="宋体" w:hAnsi="宋体" w:cs="宋体"/>
          <w:color w:val="000000"/>
          <w:sz w:val="24"/>
          <w:szCs w:val="24"/>
          <w:highlight w:val="none"/>
        </w:rPr>
        <w:outlineLvl w:val="2"/>
      </w:pPr>
      <w:r>
        <w:rPr>
          <w:rFonts w:hint="eastAsia" w:ascii="宋体" w:hAnsi="宋体" w:cs="宋体"/>
          <w:color w:val="000000"/>
          <w:sz w:val="24"/>
          <w:szCs w:val="24"/>
          <w:highlight w:val="none"/>
        </w:rPr>
        <w:t xml:space="preserve">（2）供应商拟派项目负责人须具备</w:t>
      </w:r>
      <w:r>
        <w:rPr>
          <w:rFonts w:hint="eastAsia" w:ascii="宋体" w:hAnsi="宋体" w:cs="宋体"/>
          <w:b/>
          <w:bCs/>
          <w:color w:val="000000"/>
          <w:sz w:val="24"/>
          <w:szCs w:val="24"/>
          <w:highlight w:val="none"/>
        </w:rPr>
        <w:t xml:space="preserve">机电工程二级及以上建造师证书（必须同时持有安全B证）</w:t>
      </w:r>
      <w:r>
        <w:rPr>
          <w:rFonts w:hint="eastAsia" w:ascii="宋体" w:hAnsi="宋体" w:cs="宋体"/>
          <w:color w:val="000000"/>
          <w:sz w:val="24"/>
          <w:szCs w:val="24"/>
          <w:highlight w:val="none"/>
        </w:rPr>
        <w:t xml:space="preserve">，须是投标申请人本单位在册人员，且拟派项目负责人无在建工程。</w:t>
      </w:r>
      <w:r>
        <w:rPr>
          <w:rFonts w:hint="eastAsia" w:ascii="宋体" w:hAnsi="宋体" w:cs="宋体"/>
          <w:color w:val="000000"/>
          <w:sz w:val="24"/>
          <w:szCs w:val="24"/>
          <w:highlight w:val="none"/>
        </w:rPr>
      </w:r>
      <w:r/>
    </w:p>
    <w:p>
      <w:pPr>
        <w:pStyle w:val="670"/>
        <w:ind w:firstLine="496"/>
        <w:keepLines/>
        <w:keepNext/>
        <w:spacing w:before="156" w:after="156" w:line="360" w:lineRule="auto"/>
        <w:rPr>
          <w:b/>
          <w:bCs/>
          <w:color w:val="000000"/>
          <w:sz w:val="32"/>
          <w:szCs w:val="32"/>
          <w:highlight w:val="none"/>
        </w:rPr>
        <w:outlineLvl w:val="2"/>
      </w:pPr>
      <w:r>
        <w:rPr>
          <w:rFonts w:hint="eastAsia"/>
          <w:b/>
          <w:bCs/>
          <w:color w:val="000000"/>
          <w:sz w:val="32"/>
          <w:szCs w:val="32"/>
          <w:highlight w:val="none"/>
        </w:rPr>
        <w:t xml:space="preserve">三、获取招标文件</w:t>
      </w:r>
      <w:r>
        <w:rPr>
          <w:b/>
          <w:bCs/>
          <w:color w:val="000000"/>
          <w:sz w:val="32"/>
          <w:szCs w:val="32"/>
          <w:highlight w:val="none"/>
        </w:rPr>
      </w:r>
      <w:r/>
    </w:p>
    <w:p>
      <w:pPr>
        <w:pStyle w:val="670"/>
        <w:ind w:firstLine="5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1.时间：自招标文件公告发布之日起5个工作日。</w:t>
      </w:r>
      <w:r>
        <w:rPr>
          <w:rFonts w:ascii="宋体" w:hAnsi="宋体" w:cs="宋体"/>
          <w:color w:val="000000"/>
          <w:sz w:val="24"/>
          <w:szCs w:val="24"/>
          <w:highlight w:val="none"/>
        </w:rPr>
      </w:r>
      <w:r/>
    </w:p>
    <w:p>
      <w:pPr>
        <w:pStyle w:val="670"/>
        <w:ind w:firstLine="54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2.获取方式：</w:t>
      </w:r>
      <w:r>
        <w:rPr>
          <w:rFonts w:hint="eastAsia" w:ascii="宋体" w:hAnsi="宋体" w:cs="宋体"/>
          <w:color w:val="000000"/>
          <w:sz w:val="24"/>
          <w:szCs w:val="24"/>
          <w:highlight w:val="none"/>
        </w:rPr>
      </w:r>
      <w:r/>
    </w:p>
    <w:p>
      <w:pPr>
        <w:pStyle w:val="670"/>
        <w:ind w:firstLine="54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地点：江苏政府采购网</w:t>
      </w:r>
      <w:r>
        <w:rPr>
          <w:rFonts w:hint="eastAsia" w:ascii="宋体" w:hAnsi="宋体" w:cs="宋体"/>
          <w:color w:val="000000"/>
          <w:sz w:val="24"/>
          <w:szCs w:val="24"/>
          <w:highlight w:val="none"/>
        </w:rPr>
      </w:r>
      <w:r/>
    </w:p>
    <w:p>
      <w:pPr>
        <w:pStyle w:val="670"/>
        <w:ind w:firstLine="54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获取方式：本项目采用网上注册登记方式。</w:t>
      </w:r>
      <w:r>
        <w:rPr>
          <w:rFonts w:hint="eastAsia" w:ascii="宋体" w:hAnsi="宋体" w:cs="宋体"/>
          <w:color w:val="000000"/>
          <w:sz w:val="24"/>
          <w:szCs w:val="24"/>
          <w:highlight w:val="none"/>
        </w:rPr>
      </w:r>
      <w:r/>
    </w:p>
    <w:p>
      <w:pPr>
        <w:pStyle w:val="670"/>
        <w:ind w:firstLine="54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2.1潜在供应商访问电子招标响应交易平台的网络地址和方法：</w:t>
      </w:r>
      <w:r>
        <w:rPr>
          <w:rFonts w:hint="eastAsia" w:ascii="宋体" w:hAnsi="宋体" w:cs="宋体"/>
          <w:color w:val="000000"/>
          <w:sz w:val="24"/>
          <w:szCs w:val="24"/>
          <w:highlight w:val="none"/>
        </w:rPr>
      </w:r>
      <w:r/>
    </w:p>
    <w:p>
      <w:pPr>
        <w:pStyle w:val="670"/>
        <w:ind w:firstLine="54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苏采云）供应商操作手册》。</w:t>
      </w:r>
      <w:r>
        <w:rPr>
          <w:rFonts w:hint="eastAsia" w:ascii="宋体" w:hAnsi="宋体" w:cs="宋体"/>
          <w:color w:val="000000"/>
          <w:sz w:val="24"/>
          <w:szCs w:val="24"/>
          <w:highlight w:val="none"/>
        </w:rPr>
      </w:r>
      <w:r/>
    </w:p>
    <w:p>
      <w:pPr>
        <w:pStyle w:val="670"/>
        <w:ind w:firstLine="54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2.2潜在供应商访问“苏采云”系统的网络地址和方法：“苏采云”系统的网址：http://jszfcg.jsczt.cn/。</w:t>
      </w:r>
      <w:r>
        <w:rPr>
          <w:rFonts w:hint="eastAsia" w:ascii="宋体" w:hAnsi="宋体" w:cs="宋体"/>
          <w:color w:val="000000"/>
          <w:sz w:val="24"/>
          <w:szCs w:val="24"/>
          <w:highlight w:val="none"/>
        </w:rPr>
      </w:r>
      <w:r/>
    </w:p>
    <w:p>
      <w:pPr>
        <w:pStyle w:val="670"/>
        <w:ind w:firstLine="54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2.3“CA数字证书”的获取：</w:t>
      </w:r>
      <w:r>
        <w:rPr>
          <w:rFonts w:hint="eastAsia" w:ascii="宋体" w:hAnsi="宋体" w:cs="宋体"/>
          <w:color w:val="000000"/>
          <w:sz w:val="24"/>
          <w:szCs w:val="24"/>
          <w:highlight w:val="none"/>
        </w:rPr>
      </w:r>
      <w:r/>
    </w:p>
    <w:p>
      <w:pPr>
        <w:pStyle w:val="670"/>
        <w:ind w:firstLine="54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供应商需办理CA锁，“苏采云”系统目前仅支持政务CA，省内各地区办理的用于“苏采云”平台的政务CA全省通用。南通地区“CA数字证书”的办理：南通市政务中心四楼，电话：18951314963。</w:t>
      </w:r>
      <w:r>
        <w:rPr>
          <w:rFonts w:hint="eastAsia" w:ascii="宋体" w:hAnsi="宋体" w:cs="宋体"/>
          <w:color w:val="000000"/>
          <w:sz w:val="24"/>
          <w:szCs w:val="24"/>
          <w:highlight w:val="none"/>
        </w:rPr>
      </w:r>
      <w:r/>
    </w:p>
    <w:p>
      <w:pPr>
        <w:pStyle w:val="670"/>
        <w:ind w:firstLine="54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2.4采购文件（后缀名为“.kedt”）、供应商操作手册及政府采购客户端工具可通过“苏采云”系统--已报名项目--报名详情页面内相应链接进行下载。</w:t>
      </w:r>
      <w:r>
        <w:rPr>
          <w:rFonts w:hint="eastAsia" w:ascii="宋体" w:hAnsi="宋体" w:cs="宋体"/>
          <w:color w:val="000000"/>
          <w:sz w:val="24"/>
          <w:szCs w:val="24"/>
          <w:highlight w:val="none"/>
        </w:rPr>
      </w:r>
      <w:r/>
    </w:p>
    <w:p>
      <w:pPr>
        <w:pStyle w:val="670"/>
        <w:ind w:firstLine="54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2.5采购人或采购代理机构将数据电文形式的采购文件加载至“苏采云”系统，供潜在供应商下载或者查阅。</w:t>
      </w:r>
      <w:r>
        <w:rPr>
          <w:rFonts w:hint="eastAsia" w:ascii="宋体" w:hAnsi="宋体" w:cs="宋体"/>
          <w:color w:val="000000"/>
          <w:sz w:val="24"/>
          <w:szCs w:val="24"/>
          <w:highlight w:val="none"/>
        </w:rPr>
      </w:r>
      <w:r/>
    </w:p>
    <w:p>
      <w:pPr>
        <w:pStyle w:val="670"/>
        <w:ind w:firstLine="54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2.6请潜在供应商提前安装相应的控件（详见《（苏采云）供应商操作手册》）并使用谷歌浏览器登录“苏采云”系统参与不见面开评标。</w:t>
      </w:r>
      <w:r>
        <w:rPr>
          <w:rFonts w:hint="eastAsia" w:ascii="宋体" w:hAnsi="宋体" w:cs="宋体"/>
          <w:color w:val="000000"/>
          <w:sz w:val="24"/>
          <w:szCs w:val="24"/>
          <w:highlight w:val="none"/>
        </w:rPr>
      </w:r>
      <w:r/>
    </w:p>
    <w:p>
      <w:pPr>
        <w:pStyle w:val="670"/>
        <w:ind w:firstLine="496"/>
        <w:keepLines/>
        <w:keepNext/>
        <w:spacing w:before="156" w:after="156" w:line="400" w:lineRule="exact"/>
        <w:rPr>
          <w:b/>
          <w:bCs/>
          <w:color w:val="000000"/>
          <w:sz w:val="32"/>
          <w:szCs w:val="32"/>
          <w:highlight w:val="none"/>
        </w:rPr>
        <w:outlineLvl w:val="2"/>
      </w:pPr>
      <w:r/>
      <w:bookmarkEnd w:id="17"/>
      <w:r/>
      <w:bookmarkEnd w:id="18"/>
      <w:r/>
      <w:bookmarkEnd w:id="19"/>
      <w:r/>
      <w:bookmarkEnd w:id="20"/>
      <w:r/>
      <w:bookmarkEnd w:id="21"/>
      <w:r/>
      <w:bookmarkStart w:id="22" w:name="_Toc28359082"/>
      <w:r/>
      <w:bookmarkStart w:id="23" w:name="_Toc28359005"/>
      <w:r/>
      <w:bookmarkStart w:id="24" w:name="_Toc35393624"/>
      <w:r/>
      <w:bookmarkStart w:id="25" w:name="_Toc35393793"/>
      <w:r/>
      <w:bookmarkStart w:id="26" w:name="_Toc38985266"/>
      <w:r>
        <w:rPr>
          <w:rFonts w:hint="eastAsia"/>
          <w:b/>
          <w:bCs/>
          <w:color w:val="000000"/>
          <w:sz w:val="32"/>
          <w:szCs w:val="32"/>
          <w:highlight w:val="none"/>
        </w:rPr>
        <w:t xml:space="preserve">四、提交投标文件</w:t>
      </w:r>
      <w:bookmarkEnd w:id="22"/>
      <w:r/>
      <w:bookmarkEnd w:id="23"/>
      <w:r>
        <w:rPr>
          <w:rFonts w:hint="eastAsia"/>
          <w:b/>
          <w:bCs/>
          <w:color w:val="000000"/>
          <w:sz w:val="32"/>
          <w:szCs w:val="32"/>
          <w:highlight w:val="none"/>
        </w:rPr>
        <w:t xml:space="preserve">截止时间、开标时间和地点</w:t>
      </w:r>
      <w:bookmarkEnd w:id="24"/>
      <w:r/>
      <w:bookmarkEnd w:id="25"/>
      <w:r/>
      <w:bookmarkEnd w:id="26"/>
      <w:r>
        <w:rPr>
          <w:b/>
          <w:bCs/>
          <w:color w:val="000000"/>
          <w:sz w:val="32"/>
          <w:szCs w:val="32"/>
          <w:highlight w:val="none"/>
        </w:rPr>
      </w:r>
      <w:r/>
    </w:p>
    <w:p>
      <w:pPr>
        <w:pStyle w:val="670"/>
        <w:ind w:firstLine="480"/>
        <w:spacing w:line="400" w:lineRule="exact"/>
        <w:rPr>
          <w:rFonts w:ascii="宋体" w:hAnsi="宋体"/>
          <w:bCs/>
          <w:color w:val="000000"/>
          <w:sz w:val="24"/>
          <w:szCs w:val="24"/>
          <w:highlight w:val="none"/>
          <w:u w:val="single"/>
        </w:rPr>
      </w:pPr>
      <w:r>
        <w:rPr>
          <w:rFonts w:hint="eastAsia" w:ascii="宋体" w:hAnsi="宋体"/>
          <w:bCs/>
          <w:color w:val="000000"/>
          <w:sz w:val="24"/>
          <w:szCs w:val="24"/>
          <w:highlight w:val="none"/>
        </w:rPr>
        <w:t xml:space="preserve">1.时间：</w:t>
      </w:r>
      <w:r>
        <w:rPr>
          <w:rFonts w:hint="eastAsia" w:ascii="宋体" w:hAnsi="宋体"/>
          <w:bCs/>
          <w:color w:val="000000"/>
          <w:sz w:val="24"/>
          <w:szCs w:val="24"/>
          <w:highlight w:val="none"/>
          <w:u w:val="single"/>
        </w:rPr>
        <w:t xml:space="preserve">2026</w:t>
      </w:r>
      <w:r>
        <w:rPr>
          <w:rFonts w:hint="eastAsia" w:ascii="宋体" w:hAnsi="宋体"/>
          <w:bCs/>
          <w:color w:val="000000"/>
          <w:sz w:val="24"/>
          <w:szCs w:val="24"/>
          <w:highlight w:val="none"/>
        </w:rPr>
        <w:t xml:space="preserve">年</w:t>
      </w:r>
      <w:r>
        <w:rPr>
          <w:rFonts w:hint="eastAsia" w:ascii="宋体" w:hAnsi="宋体"/>
          <w:bCs/>
          <w:color w:val="000000"/>
          <w:sz w:val="24"/>
          <w:szCs w:val="24"/>
          <w:highlight w:val="none"/>
          <w:u w:val="single"/>
          <w:lang w:val="en-US" w:eastAsia="zh-CN"/>
        </w:rPr>
        <w:t xml:space="preserve">6</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u w:val="single"/>
          <w:lang w:val="en-US" w:eastAsia="zh-CN"/>
        </w:rPr>
        <w:t xml:space="preserve">1</w:t>
      </w:r>
      <w:r>
        <w:rPr>
          <w:rFonts w:hint="eastAsia" w:ascii="宋体" w:hAnsi="宋体"/>
          <w:bCs/>
          <w:color w:val="000000"/>
          <w:sz w:val="24"/>
          <w:szCs w:val="24"/>
          <w:highlight w:val="none"/>
          <w:u w:val="single"/>
          <w:lang w:val="en-US" w:eastAsia="zh-CN"/>
        </w:rPr>
        <w:t xml:space="preserve">0</w:t>
      </w:r>
      <w:r>
        <w:rPr>
          <w:rFonts w:hint="eastAsia" w:ascii="宋体" w:hAnsi="宋体"/>
          <w:bCs/>
          <w:color w:val="000000"/>
          <w:sz w:val="24"/>
          <w:szCs w:val="24"/>
          <w:highlight w:val="none"/>
        </w:rPr>
        <w:t xml:space="preserve">日</w:t>
      </w:r>
      <w:r>
        <w:rPr>
          <w:rFonts w:hint="eastAsia" w:ascii="宋体" w:hAnsi="宋体"/>
          <w:bCs/>
          <w:color w:val="000000"/>
          <w:sz w:val="24"/>
          <w:szCs w:val="24"/>
          <w:highlight w:val="none"/>
          <w:u w:val="single"/>
        </w:rPr>
        <w:t xml:space="preserve">9</w:t>
      </w:r>
      <w:r>
        <w:rPr>
          <w:rFonts w:hint="eastAsia" w:ascii="宋体" w:hAnsi="宋体"/>
          <w:bCs/>
          <w:color w:val="000000"/>
          <w:sz w:val="24"/>
          <w:szCs w:val="24"/>
          <w:highlight w:val="none"/>
        </w:rPr>
        <w:t xml:space="preserve">点</w:t>
      </w:r>
      <w:r>
        <w:rPr>
          <w:rFonts w:hint="eastAsia" w:ascii="宋体" w:hAnsi="宋体"/>
          <w:bCs/>
          <w:color w:val="000000"/>
          <w:sz w:val="24"/>
          <w:szCs w:val="24"/>
          <w:highlight w:val="none"/>
          <w:u w:val="single"/>
        </w:rPr>
        <w:t xml:space="preserve"> 00 </w:t>
      </w:r>
      <w:r>
        <w:rPr>
          <w:rFonts w:hint="eastAsia" w:ascii="宋体" w:hAnsi="宋体"/>
          <w:bCs/>
          <w:color w:val="000000"/>
          <w:sz w:val="24"/>
          <w:szCs w:val="24"/>
          <w:highlight w:val="none"/>
        </w:rPr>
        <w:t xml:space="preserve">分（北京时间）。</w:t>
      </w:r>
      <w:r>
        <w:rPr>
          <w:rFonts w:ascii="宋体" w:hAnsi="宋体"/>
          <w:bCs/>
          <w:color w:val="000000"/>
          <w:sz w:val="24"/>
          <w:szCs w:val="24"/>
          <w:highlight w:val="none"/>
          <w:u w:val="single"/>
        </w:rPr>
      </w:r>
      <w:r/>
    </w:p>
    <w:p>
      <w:pPr>
        <w:pStyle w:val="670"/>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2.地点：“苏采云”政府采购交易系统网上开标大厅。</w:t>
      </w:r>
      <w:r>
        <w:rPr>
          <w:rFonts w:ascii="宋体" w:hAnsi="宋体"/>
          <w:color w:val="000000"/>
          <w:sz w:val="24"/>
          <w:szCs w:val="24"/>
          <w:highlight w:val="none"/>
        </w:rPr>
      </w:r>
      <w:r/>
    </w:p>
    <w:p>
      <w:pPr>
        <w:pStyle w:val="670"/>
        <w:ind w:firstLine="496"/>
        <w:keepLines/>
        <w:keepNext/>
        <w:spacing w:before="156" w:after="156" w:line="360" w:lineRule="auto"/>
        <w:rPr>
          <w:b/>
          <w:bCs/>
          <w:color w:val="000000"/>
          <w:sz w:val="32"/>
          <w:szCs w:val="32"/>
          <w:highlight w:val="none"/>
        </w:rPr>
        <w:outlineLvl w:val="2"/>
      </w:pPr>
      <w:r/>
      <w:bookmarkStart w:id="27" w:name="_Toc38985267"/>
      <w:r/>
      <w:bookmarkStart w:id="28" w:name="_Toc35393794"/>
      <w:r/>
      <w:bookmarkStart w:id="29" w:name="_Toc28359084"/>
      <w:r/>
      <w:bookmarkStart w:id="30" w:name="_Toc35393625"/>
      <w:r/>
      <w:bookmarkStart w:id="31" w:name="_Toc28359007"/>
      <w:r>
        <w:rPr>
          <w:rFonts w:hint="eastAsia"/>
          <w:b/>
          <w:bCs/>
          <w:color w:val="000000"/>
          <w:sz w:val="32"/>
          <w:szCs w:val="32"/>
          <w:highlight w:val="none"/>
        </w:rPr>
        <w:t xml:space="preserve">五、公告期限</w:t>
      </w:r>
      <w:bookmarkEnd w:id="27"/>
      <w:r/>
      <w:bookmarkEnd w:id="28"/>
      <w:r/>
      <w:bookmarkEnd w:id="29"/>
      <w:r/>
      <w:bookmarkEnd w:id="30"/>
      <w:r/>
      <w:bookmarkEnd w:id="31"/>
      <w:r>
        <w:rPr>
          <w:b/>
          <w:bCs/>
          <w:color w:val="000000"/>
          <w:sz w:val="32"/>
          <w:szCs w:val="32"/>
          <w:highlight w:val="none"/>
        </w:rPr>
      </w:r>
      <w:r/>
    </w:p>
    <w:p>
      <w:pPr>
        <w:pStyle w:val="670"/>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招标公告及招标文件公告期限为自本公告发布之日起5个工作日。</w:t>
      </w:r>
      <w:r>
        <w:rPr>
          <w:rFonts w:hint="eastAsia" w:ascii="宋体" w:hAnsi="宋体" w:cs="宋体"/>
          <w:color w:val="000000"/>
          <w:sz w:val="24"/>
          <w:szCs w:val="24"/>
          <w:highlight w:val="none"/>
        </w:rPr>
      </w:r>
      <w:r/>
    </w:p>
    <w:p>
      <w:pPr>
        <w:pStyle w:val="670"/>
        <w:ind w:firstLine="496"/>
        <w:keepLines/>
        <w:keepNext/>
        <w:spacing w:before="156" w:after="156" w:line="400" w:lineRule="exact"/>
        <w:rPr>
          <w:b/>
          <w:bCs/>
          <w:color w:val="000000"/>
          <w:sz w:val="32"/>
          <w:szCs w:val="32"/>
          <w:highlight w:val="none"/>
        </w:rPr>
        <w:outlineLvl w:val="2"/>
      </w:pPr>
      <w:r/>
      <w:bookmarkStart w:id="32" w:name="_Toc38985268"/>
      <w:r/>
      <w:bookmarkStart w:id="33" w:name="_Toc35393626"/>
      <w:r/>
      <w:bookmarkStart w:id="34" w:name="_Toc35393795"/>
      <w:r>
        <w:rPr>
          <w:rFonts w:hint="eastAsia"/>
          <w:b/>
          <w:bCs/>
          <w:color w:val="000000"/>
          <w:sz w:val="32"/>
          <w:szCs w:val="32"/>
          <w:highlight w:val="none"/>
        </w:rPr>
        <w:t xml:space="preserve">六、其他补充事宜</w:t>
      </w:r>
      <w:bookmarkEnd w:id="32"/>
      <w:r/>
      <w:bookmarkEnd w:id="33"/>
      <w:r/>
      <w:bookmarkEnd w:id="34"/>
      <w:r>
        <w:rPr>
          <w:b/>
          <w:bCs/>
          <w:color w:val="000000"/>
          <w:sz w:val="32"/>
          <w:szCs w:val="32"/>
          <w:highlight w:val="none"/>
        </w:rPr>
      </w:r>
      <w:r/>
    </w:p>
    <w:p>
      <w:pPr>
        <w:pStyle w:val="670"/>
        <w:ind w:firstLine="540"/>
        <w:spacing w:line="360" w:lineRule="auto"/>
        <w:rPr>
          <w:rFonts w:hint="eastAsia" w:ascii="宋体" w:hAnsi="宋体" w:cs="宋体"/>
          <w:color w:val="000000"/>
          <w:sz w:val="24"/>
          <w:szCs w:val="24"/>
          <w:highlight w:val="none"/>
        </w:rPr>
      </w:pPr>
      <w:r/>
      <w:bookmarkStart w:id="35" w:name="_Toc28359008"/>
      <w:r/>
      <w:bookmarkStart w:id="36" w:name="_Toc35393627"/>
      <w:r/>
      <w:bookmarkStart w:id="37" w:name="_Toc28359085"/>
      <w:r/>
      <w:bookmarkStart w:id="38" w:name="_Toc35393796"/>
      <w:r/>
      <w:bookmarkStart w:id="39" w:name="_Toc38985269"/>
      <w:r>
        <w:rPr>
          <w:rFonts w:hint="eastAsia" w:ascii="宋体" w:hAnsi="宋体" w:cs="宋体"/>
          <w:color w:val="000000"/>
          <w:sz w:val="24"/>
          <w:szCs w:val="24"/>
          <w:highlight w:val="none"/>
        </w:rPr>
        <w:t xml:space="preserve">1、本次招标不收取投标保证金。</w:t>
      </w:r>
      <w:r>
        <w:rPr>
          <w:rFonts w:hint="eastAsia" w:ascii="宋体" w:hAnsi="宋体" w:cs="宋体"/>
          <w:color w:val="000000"/>
          <w:sz w:val="24"/>
          <w:szCs w:val="24"/>
          <w:highlight w:val="none"/>
        </w:rPr>
      </w:r>
      <w:r/>
    </w:p>
    <w:p>
      <w:pPr>
        <w:pStyle w:val="670"/>
        <w:ind w:firstLine="54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2、本次招标落实的政府采购政策</w:t>
      </w:r>
      <w:r>
        <w:rPr>
          <w:rFonts w:hint="eastAsia" w:ascii="宋体" w:hAnsi="宋体" w:cs="宋体"/>
          <w:color w:val="000000"/>
          <w:sz w:val="24"/>
          <w:szCs w:val="24"/>
          <w:highlight w:val="none"/>
        </w:rPr>
      </w:r>
      <w:r/>
    </w:p>
    <w:p>
      <w:pPr>
        <w:pStyle w:val="670"/>
        <w:ind w:firstLine="54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按照《财政部生态环境部关于印发环境标志产品政府采购品目清单的通知》（财库〔2019〕18号）和《财政部发展改革委关于印发节能产品政府采购品目清单的通知》（财库〔2019〕19号）的规定，落实国家节能环保政策。</w:t>
      </w:r>
      <w:r>
        <w:rPr>
          <w:rFonts w:hint="eastAsia" w:ascii="宋体" w:hAnsi="宋体" w:cs="宋体"/>
          <w:color w:val="000000"/>
          <w:sz w:val="24"/>
          <w:szCs w:val="24"/>
          <w:highlight w:val="none"/>
        </w:rPr>
      </w:r>
      <w:r/>
    </w:p>
    <w:p>
      <w:pPr>
        <w:pStyle w:val="670"/>
        <w:ind w:firstLine="54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（2）按照财政部、工业和信息化部关于印发《政府采购促进中小企业发展管理办法》的通知（财库〔2020〕46号）的规定，落实促进中小企业发展政策。</w:t>
      </w:r>
      <w:r>
        <w:rPr>
          <w:rFonts w:hint="eastAsia" w:ascii="宋体" w:hAnsi="宋体" w:cs="宋体"/>
          <w:color w:val="000000"/>
          <w:sz w:val="24"/>
          <w:szCs w:val="24"/>
          <w:highlight w:val="none"/>
        </w:rPr>
      </w:r>
      <w:r/>
    </w:p>
    <w:p>
      <w:pPr>
        <w:pStyle w:val="670"/>
        <w:ind w:firstLine="54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（3）按照《财政部、司法部关于政府采购支持监狱企业发展有关问题的通知》（财库〔2014〕68号）的规定，落实支持监狱企业发展政策。</w:t>
      </w:r>
      <w:r>
        <w:rPr>
          <w:rFonts w:hint="eastAsia" w:ascii="宋体" w:hAnsi="宋体" w:cs="宋体"/>
          <w:color w:val="000000"/>
          <w:sz w:val="24"/>
          <w:szCs w:val="24"/>
          <w:highlight w:val="none"/>
        </w:rPr>
      </w:r>
      <w:r/>
    </w:p>
    <w:p>
      <w:pPr>
        <w:pStyle w:val="670"/>
        <w:ind w:firstLine="54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（4）按照《三部门联合发布关于促进残疾人就业政府采购政策的通知》（财库〔2017〕141号）的规定，落实支持残疾人福利性单位发展政策。 </w:t>
      </w:r>
      <w:r>
        <w:rPr>
          <w:rFonts w:hint="eastAsia" w:ascii="宋体" w:hAnsi="宋体" w:cs="宋体"/>
          <w:color w:val="000000"/>
          <w:sz w:val="24"/>
          <w:szCs w:val="24"/>
          <w:highlight w:val="none"/>
        </w:rPr>
      </w:r>
      <w:r/>
    </w:p>
    <w:p>
      <w:pPr>
        <w:pStyle w:val="670"/>
        <w:ind w:firstLine="54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（5）关于节能产品和环境标志产品：</w:t>
      </w:r>
      <w:r>
        <w:rPr>
          <w:rFonts w:hint="eastAsia" w:ascii="宋体" w:hAnsi="宋体" w:cs="宋体"/>
          <w:color w:val="000000"/>
          <w:sz w:val="24"/>
          <w:szCs w:val="24"/>
          <w:highlight w:val="none"/>
        </w:rPr>
      </w:r>
      <w:r/>
    </w:p>
    <w:p>
      <w:pPr>
        <w:pStyle w:val="670"/>
        <w:ind w:firstLine="54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投标产品如属于财政部、国家发展改革委公布的“节能产品品目清单”范围内的，供应商应当提供国家确定的认证机构出具的、处于有效期之内的该节能产品认证证书复印件，以及全国认证认可信息公共服务平台查询截图,否则作无效投标处理。认证机构详见市场监管总局发布的《参与实施政府采购节能产品认证机构名录》。</w:t>
      </w:r>
      <w:r>
        <w:rPr>
          <w:rFonts w:hint="eastAsia" w:ascii="宋体" w:hAnsi="宋体" w:cs="宋体"/>
          <w:color w:val="000000"/>
          <w:sz w:val="24"/>
          <w:szCs w:val="24"/>
          <w:highlight w:val="none"/>
        </w:rPr>
      </w:r>
      <w:r/>
    </w:p>
    <w:p>
      <w:pPr>
        <w:pStyle w:val="670"/>
        <w:ind w:firstLine="54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投标产品如属于财政部、生态环境部公布的“环境标志产品品目清单”范围内的，供应商应当提供国家确定的认证机构出具的、处于有效期内的该环保产品认证证书复印件，以及全国认证认可信息公共服务平台查询截图,否则作无效投标处理。认证机构详见市场监管总局发布的《参与实施政府采购环境标志产品认证机构名录》。</w:t>
      </w:r>
      <w:r>
        <w:rPr>
          <w:rFonts w:hint="eastAsia" w:ascii="宋体" w:hAnsi="宋体" w:cs="宋体"/>
          <w:color w:val="000000"/>
          <w:sz w:val="24"/>
          <w:szCs w:val="24"/>
          <w:highlight w:val="none"/>
        </w:rPr>
      </w:r>
      <w:r/>
    </w:p>
    <w:p>
      <w:pPr>
        <w:pStyle w:val="670"/>
        <w:ind w:firstLine="496"/>
        <w:keepLines/>
        <w:keepNext/>
        <w:spacing w:before="156" w:after="156" w:line="400" w:lineRule="exact"/>
        <w:rPr>
          <w:b/>
          <w:bCs/>
          <w:color w:val="000000"/>
          <w:sz w:val="32"/>
          <w:szCs w:val="32"/>
          <w:highlight w:val="none"/>
        </w:rPr>
        <w:outlineLvl w:val="2"/>
      </w:pPr>
      <w:r>
        <w:rPr>
          <w:rFonts w:hint="eastAsia"/>
          <w:b/>
          <w:bCs/>
          <w:color w:val="000000"/>
          <w:sz w:val="32"/>
          <w:szCs w:val="32"/>
          <w:highlight w:val="none"/>
        </w:rPr>
        <w:t xml:space="preserve">七、本次招标联系方式</w:t>
      </w:r>
      <w:bookmarkEnd w:id="35"/>
      <w:r/>
      <w:bookmarkEnd w:id="36"/>
      <w:r/>
      <w:bookmarkEnd w:id="37"/>
      <w:r/>
      <w:bookmarkEnd w:id="38"/>
      <w:r/>
      <w:bookmarkEnd w:id="39"/>
      <w:r>
        <w:rPr>
          <w:b/>
          <w:bCs/>
          <w:color w:val="000000"/>
          <w:sz w:val="32"/>
          <w:szCs w:val="32"/>
          <w:highlight w:val="none"/>
        </w:rPr>
      </w:r>
      <w:r/>
    </w:p>
    <w:p>
      <w:pPr>
        <w:pStyle w:val="670"/>
        <w:jc w:val="left"/>
        <w:spacing w:line="400" w:lineRule="exact"/>
        <w:widowControl/>
        <w:rPr>
          <w:rFonts w:ascii="宋体" w:hAnsi="宋体"/>
          <w:color w:val="000000"/>
          <w:sz w:val="24"/>
          <w:szCs w:val="24"/>
          <w:highlight w:val="none"/>
        </w:rPr>
      </w:pPr>
      <w:r>
        <w:rPr>
          <w:rFonts w:hint="eastAsia" w:ascii="仿宋" w:hAnsi="仿宋" w:eastAsia="仿宋" w:cs="宋体"/>
          <w:color w:val="000000"/>
          <w:sz w:val="28"/>
          <w:szCs w:val="28"/>
          <w:highlight w:val="none"/>
        </w:rPr>
        <w:t xml:space="preserve">　　</w:t>
      </w:r>
      <w:r>
        <w:rPr>
          <w:rFonts w:hint="eastAsia" w:ascii="宋体" w:hAnsi="宋体" w:cs="宋体"/>
          <w:color w:val="000000"/>
          <w:sz w:val="24"/>
          <w:szCs w:val="24"/>
          <w:highlight w:val="none"/>
        </w:rPr>
        <w:t xml:space="preserve">1.采购人信息</w:t>
      </w:r>
      <w:r>
        <w:rPr>
          <w:rFonts w:ascii="宋体" w:hAnsi="宋体"/>
          <w:color w:val="000000"/>
          <w:sz w:val="24"/>
          <w:szCs w:val="24"/>
          <w:highlight w:val="none"/>
        </w:rPr>
      </w:r>
      <w:r/>
    </w:p>
    <w:p>
      <w:pPr>
        <w:pStyle w:val="670"/>
        <w:ind w:firstLine="48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名 称：</w:t>
      </w:r>
      <w:r>
        <w:rPr>
          <w:rFonts w:hint="eastAsia" w:ascii="宋体" w:hAnsi="宋体"/>
          <w:color w:val="000000"/>
          <w:sz w:val="24"/>
          <w:szCs w:val="24"/>
          <w:highlight w:val="none"/>
          <w:u w:val="single"/>
        </w:rPr>
        <w:t xml:space="preserve">南通市通州区川姜镇人民政府</w:t>
      </w:r>
      <w:r>
        <w:rPr>
          <w:rFonts w:ascii="宋体" w:hAnsi="宋体"/>
          <w:color w:val="000000"/>
          <w:sz w:val="24"/>
          <w:szCs w:val="24"/>
          <w:highlight w:val="none"/>
        </w:rPr>
      </w:r>
      <w:r/>
    </w:p>
    <w:p>
      <w:pPr>
        <w:pStyle w:val="670"/>
        <w:ind w:firstLine="48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u w:val="single"/>
        </w:rPr>
        <w:t xml:space="preserve">南通市通州区川姜镇</w:t>
      </w:r>
      <w:r>
        <w:rPr>
          <w:rFonts w:ascii="宋体" w:hAnsi="宋体"/>
          <w:color w:val="000000"/>
          <w:sz w:val="24"/>
          <w:szCs w:val="24"/>
          <w:highlight w:val="none"/>
        </w:rPr>
      </w:r>
      <w:r/>
    </w:p>
    <w:p>
      <w:pPr>
        <w:pStyle w:val="670"/>
        <w:ind w:firstLine="48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rPr>
        <w:t xml:space="preserve">  季女士   </w:t>
      </w:r>
      <w:r>
        <w:rPr>
          <w:rFonts w:ascii="宋体" w:hAnsi="宋体"/>
          <w:color w:val="000000"/>
          <w:sz w:val="24"/>
          <w:szCs w:val="24"/>
          <w:highlight w:val="none"/>
        </w:rPr>
      </w:r>
      <w:r/>
    </w:p>
    <w:p>
      <w:pPr>
        <w:pStyle w:val="670"/>
        <w:ind w:firstLine="480"/>
        <w:jc w:val="left"/>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联系方式：</w:t>
      </w:r>
      <w:r>
        <w:rPr>
          <w:rFonts w:hint="eastAsia" w:ascii="宋体" w:hAnsi="宋体"/>
          <w:color w:val="000000"/>
          <w:sz w:val="24"/>
          <w:szCs w:val="24"/>
          <w:highlight w:val="none"/>
          <w:u w:val="single"/>
        </w:rPr>
        <w:t xml:space="preserve">　0513-86802160　 </w:t>
      </w:r>
      <w:bookmarkStart w:id="40" w:name="_Toc28359009"/>
      <w:r/>
      <w:bookmarkStart w:id="41" w:name="_Toc28359086"/>
      <w:r>
        <w:rPr>
          <w:rFonts w:ascii="宋体" w:hAnsi="宋体"/>
          <w:color w:val="000000"/>
          <w:sz w:val="24"/>
          <w:szCs w:val="24"/>
          <w:highlight w:val="none"/>
          <w:u w:val="single"/>
        </w:rPr>
      </w:r>
      <w:r/>
    </w:p>
    <w:p>
      <w:pPr>
        <w:pStyle w:val="670"/>
        <w:ind w:firstLine="480"/>
        <w:jc w:val="left"/>
        <w:spacing w:line="400" w:lineRule="exact"/>
        <w:rPr>
          <w:rFonts w:ascii="宋体" w:hAnsi="宋体"/>
          <w:color w:val="000000"/>
          <w:sz w:val="24"/>
          <w:szCs w:val="24"/>
          <w:highlight w:val="none"/>
        </w:rPr>
      </w:pPr>
      <w:r>
        <w:rPr>
          <w:rFonts w:hint="eastAsia" w:ascii="宋体" w:hAnsi="宋体" w:cs="宋体"/>
          <w:color w:val="000000"/>
          <w:sz w:val="24"/>
          <w:szCs w:val="24"/>
          <w:highlight w:val="none"/>
        </w:rPr>
        <w:t xml:space="preserve">2.</w:t>
      </w:r>
      <w:bookmarkEnd w:id="40"/>
      <w:r/>
      <w:bookmarkEnd w:id="41"/>
      <w:r>
        <w:rPr>
          <w:rFonts w:hint="eastAsia" w:ascii="宋体" w:hAnsi="宋体" w:cs="宋体"/>
          <w:color w:val="000000"/>
          <w:sz w:val="24"/>
          <w:szCs w:val="24"/>
          <w:highlight w:val="none"/>
        </w:rPr>
        <w:t xml:space="preserve">代理机构信息</w:t>
      </w:r>
      <w:r>
        <w:rPr>
          <w:rFonts w:ascii="宋体" w:hAnsi="宋体"/>
          <w:color w:val="000000"/>
          <w:sz w:val="24"/>
          <w:szCs w:val="24"/>
          <w:highlight w:val="none"/>
        </w:rPr>
      </w:r>
      <w:r/>
    </w:p>
    <w:p>
      <w:pPr>
        <w:pStyle w:val="670"/>
        <w:ind w:firstLine="480"/>
        <w:jc w:val="left"/>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名　称: 南通建仁房地产评估工程项目管理有限公司</w:t>
      </w:r>
      <w:r>
        <w:rPr>
          <w:rFonts w:hint="eastAsia" w:ascii="宋体" w:hAnsi="宋体"/>
          <w:color w:val="000000"/>
          <w:sz w:val="24"/>
          <w:szCs w:val="24"/>
          <w:highlight w:val="none"/>
        </w:rPr>
      </w:r>
      <w:r/>
    </w:p>
    <w:p>
      <w:pPr>
        <w:pStyle w:val="670"/>
        <w:ind w:firstLine="480"/>
        <w:jc w:val="left"/>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地 址：南通市通州区锦绣路118号锦安妮纺织品有限公司办公楼三楼</w:t>
      </w:r>
      <w:r>
        <w:rPr>
          <w:rFonts w:hint="eastAsia" w:ascii="宋体" w:hAnsi="宋体"/>
          <w:color w:val="000000"/>
          <w:sz w:val="24"/>
          <w:szCs w:val="24"/>
          <w:highlight w:val="none"/>
        </w:rPr>
      </w:r>
      <w:r/>
    </w:p>
    <w:p>
      <w:pPr>
        <w:pStyle w:val="670"/>
        <w:ind w:firstLine="480"/>
        <w:jc w:val="left"/>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联系人：陈先生、秦女士</w:t>
      </w:r>
      <w:r>
        <w:rPr>
          <w:rFonts w:hint="eastAsia" w:ascii="宋体" w:hAnsi="宋体"/>
          <w:color w:val="000000"/>
          <w:sz w:val="24"/>
          <w:szCs w:val="24"/>
          <w:highlight w:val="none"/>
        </w:rPr>
      </w:r>
      <w:r/>
    </w:p>
    <w:p>
      <w:pPr>
        <w:pStyle w:val="670"/>
        <w:ind w:firstLine="480"/>
        <w:jc w:val="left"/>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电 话：15062737585、15996537148　</w:t>
      </w:r>
      <w:r>
        <w:rPr>
          <w:rFonts w:hint="eastAsia" w:ascii="宋体" w:hAnsi="宋体"/>
          <w:color w:val="000000"/>
          <w:sz w:val="24"/>
          <w:szCs w:val="24"/>
          <w:highlight w:val="none"/>
        </w:rPr>
      </w:r>
      <w:r/>
    </w:p>
    <w:p>
      <w:pPr>
        <w:pStyle w:val="670"/>
        <w:ind w:firstLine="480"/>
        <w:jc w:val="left"/>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交易系统软件维护人员：0513-59001839  0513-59001950 0519-86722801</w:t>
      </w:r>
      <w:r>
        <w:rPr>
          <w:rFonts w:hint="eastAsia" w:ascii="宋体" w:hAnsi="宋体"/>
          <w:color w:val="000000"/>
          <w:sz w:val="24"/>
          <w:szCs w:val="24"/>
          <w:highlight w:val="none"/>
        </w:rPr>
      </w:r>
      <w:r/>
    </w:p>
    <w:p>
      <w:pPr>
        <w:pStyle w:val="670"/>
        <w:ind w:right="840"/>
        <w:jc w:val="center"/>
        <w:rPr>
          <w:rFonts w:hint="eastAsia" w:ascii="黑体" w:hAnsi="Arial" w:eastAsia="黑体" w:cs="Arial"/>
          <w:color w:val="000000"/>
          <w:sz w:val="44"/>
          <w:szCs w:val="44"/>
          <w:highlight w:val="none"/>
        </w:rPr>
      </w:pPr>
      <w:r>
        <w:rPr>
          <w:rFonts w:ascii="宋体" w:hAnsi="宋体"/>
          <w:color w:val="000000"/>
          <w:sz w:val="24"/>
          <w:szCs w:val="24"/>
          <w:highlight w:val="none"/>
        </w:rPr>
        <w:br w:type="page" w:clear="all"/>
      </w:r>
      <w:bookmarkStart w:id="42" w:name="_Toc120614211"/>
      <w:r>
        <w:rPr>
          <w:rFonts w:hint="eastAsia" w:ascii="黑体" w:hAnsi="Arial" w:eastAsia="黑体" w:cs="Arial"/>
          <w:b/>
          <w:bCs/>
          <w:color w:val="000000"/>
          <w:sz w:val="44"/>
          <w:szCs w:val="44"/>
          <w:highlight w:val="none"/>
        </w:rPr>
        <w:t xml:space="preserve">第二章  </w:t>
      </w:r>
      <w:bookmarkEnd w:id="1"/>
      <w:r/>
      <w:bookmarkEnd w:id="2"/>
      <w:r/>
      <w:bookmarkEnd w:id="3"/>
      <w:r/>
      <w:bookmarkEnd w:id="4"/>
      <w:r/>
      <w:bookmarkEnd w:id="5"/>
      <w:r/>
      <w:bookmarkEnd w:id="42"/>
      <w:r/>
      <w:bookmarkStart w:id="43" w:name="_Toc513029202"/>
      <w:r/>
      <w:bookmarkStart w:id="44" w:name="_Toc20823274"/>
      <w:r/>
      <w:bookmarkStart w:id="45" w:name="_Toc16938518"/>
      <w:r/>
      <w:bookmarkStart w:id="46" w:name="_Toc120614213"/>
      <w:r>
        <w:rPr>
          <w:rFonts w:hint="eastAsia" w:ascii="黑体" w:hAnsi="Arial" w:eastAsia="黑体" w:cs="Arial"/>
          <w:b/>
          <w:bCs/>
          <w:color w:val="000000"/>
          <w:sz w:val="44"/>
          <w:szCs w:val="44"/>
          <w:highlight w:val="none"/>
        </w:rPr>
        <w:t xml:space="preserve">投标人须知</w:t>
      </w:r>
      <w:bookmarkEnd w:id="43"/>
      <w:r/>
      <w:bookmarkEnd w:id="44"/>
      <w:r/>
      <w:bookmarkEnd w:id="45"/>
      <w:r/>
      <w:bookmarkEnd w:id="46"/>
      <w:r>
        <w:rPr>
          <w:rFonts w:hint="eastAsia" w:ascii="黑体" w:hAnsi="Arial" w:eastAsia="黑体" w:cs="Arial"/>
          <w:color w:val="000000"/>
          <w:sz w:val="44"/>
          <w:szCs w:val="44"/>
          <w:highlight w:val="none"/>
        </w:rPr>
      </w:r>
      <w:r/>
    </w:p>
    <w:p>
      <w:pPr>
        <w:pStyle w:val="670"/>
        <w:ind w:firstLine="496"/>
        <w:keepLines/>
        <w:keepNext/>
        <w:spacing w:before="156" w:after="156" w:line="400" w:lineRule="exact"/>
        <w:rPr>
          <w:rFonts w:hint="eastAsia"/>
          <w:b/>
          <w:bCs/>
          <w:color w:val="000000"/>
          <w:sz w:val="32"/>
          <w:szCs w:val="32"/>
          <w:highlight w:val="none"/>
        </w:rPr>
        <w:outlineLvl w:val="2"/>
      </w:pPr>
      <w:r/>
      <w:bookmarkStart w:id="47" w:name="_Toc16938519"/>
      <w:r/>
      <w:bookmarkStart w:id="48" w:name="_Toc120614214"/>
      <w:r/>
      <w:bookmarkStart w:id="49" w:name="_Toc513029203"/>
      <w:r/>
      <w:bookmarkStart w:id="50" w:name="_Toc20823275"/>
      <w:r>
        <w:rPr>
          <w:rFonts w:hint="eastAsia"/>
          <w:b/>
          <w:bCs/>
          <w:color w:val="000000"/>
          <w:sz w:val="32"/>
          <w:szCs w:val="32"/>
          <w:highlight w:val="none"/>
        </w:rPr>
        <w:t xml:space="preserve">一、总则</w:t>
      </w:r>
      <w:bookmarkEnd w:id="47"/>
      <w:r/>
      <w:bookmarkEnd w:id="48"/>
      <w:r/>
      <w:bookmarkEnd w:id="49"/>
      <w:r/>
      <w:bookmarkEnd w:id="50"/>
      <w:r>
        <w:rPr>
          <w:rFonts w:hint="eastAsia"/>
          <w:b/>
          <w:bCs/>
          <w:color w:val="000000"/>
          <w:sz w:val="32"/>
          <w:szCs w:val="32"/>
          <w:highlight w:val="none"/>
        </w:rPr>
      </w:r>
      <w:r/>
    </w:p>
    <w:p>
      <w:pPr>
        <w:pStyle w:val="670"/>
        <w:ind w:firstLine="420"/>
        <w:keepLines/>
        <w:keepNext/>
        <w:spacing w:line="400" w:lineRule="exact"/>
        <w:rPr>
          <w:rFonts w:hint="eastAsia" w:ascii="Arial" w:hAnsi="Arial" w:eastAsia="黑体" w:cs="Arial"/>
          <w:color w:val="000000"/>
          <w:sz w:val="28"/>
          <w:szCs w:val="28"/>
          <w:highlight w:val="none"/>
        </w:rPr>
        <w:outlineLvl w:val="3"/>
      </w:pPr>
      <w:r/>
      <w:bookmarkStart w:id="51" w:name="_Hlt16619475"/>
      <w:r/>
      <w:bookmarkEnd w:id="51"/>
      <w:r/>
      <w:bookmarkStart w:id="52" w:name="_Toc458694821"/>
      <w:r/>
      <w:bookmarkStart w:id="53" w:name="_Toc16938520"/>
      <w:r/>
      <w:bookmarkStart w:id="54" w:name="_Toc20823276"/>
      <w:r/>
      <w:bookmarkStart w:id="55" w:name="_Toc513029204"/>
      <w:r>
        <w:rPr>
          <w:rFonts w:hint="eastAsia" w:ascii="Arial" w:hAnsi="Arial" w:eastAsia="黑体" w:cs="Arial"/>
          <w:color w:val="000000"/>
          <w:sz w:val="28"/>
          <w:szCs w:val="28"/>
          <w:highlight w:val="none"/>
        </w:rPr>
        <w:t xml:space="preserve">1</w:t>
      </w:r>
      <w:bookmarkEnd w:id="52"/>
      <w:r>
        <w:rPr>
          <w:rFonts w:hint="eastAsia" w:ascii="Arial" w:hAnsi="Arial" w:eastAsia="黑体" w:cs="Arial"/>
          <w:color w:val="000000"/>
          <w:sz w:val="28"/>
          <w:szCs w:val="28"/>
          <w:highlight w:val="none"/>
        </w:rPr>
        <w:t xml:space="preserve">、招标方式</w:t>
      </w:r>
      <w:bookmarkEnd w:id="53"/>
      <w:r/>
      <w:bookmarkEnd w:id="54"/>
      <w:r/>
      <w:bookmarkEnd w:id="55"/>
      <w:r>
        <w:rPr>
          <w:rFonts w:hint="eastAsia" w:ascii="Arial" w:hAnsi="Arial" w:eastAsia="黑体" w:cs="Arial"/>
          <w:color w:val="000000"/>
          <w:sz w:val="28"/>
          <w:szCs w:val="28"/>
          <w:highlight w:val="none"/>
        </w:rPr>
      </w:r>
      <w:r/>
    </w:p>
    <w:p>
      <w:pPr>
        <w:pStyle w:val="670"/>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1.1 本次招标采取公开招标方式，本招标文件仅适用于招标公告中所述项目。</w:t>
      </w:r>
      <w:r>
        <w:rPr>
          <w:rFonts w:hint="eastAsia" w:ascii="宋体" w:hAnsi="宋体"/>
          <w:color w:val="000000"/>
          <w:sz w:val="24"/>
          <w:szCs w:val="21"/>
          <w:highlight w:val="none"/>
        </w:rPr>
      </w:r>
      <w:r/>
    </w:p>
    <w:p>
      <w:pPr>
        <w:pStyle w:val="670"/>
        <w:ind w:firstLine="420"/>
        <w:keepLines/>
        <w:keepNext/>
        <w:spacing w:line="400" w:lineRule="exact"/>
        <w:rPr>
          <w:rFonts w:hint="eastAsia" w:ascii="Arial" w:hAnsi="Arial" w:eastAsia="黑体" w:cs="Arial"/>
          <w:color w:val="000000"/>
          <w:sz w:val="28"/>
          <w:szCs w:val="28"/>
          <w:highlight w:val="none"/>
        </w:rPr>
        <w:outlineLvl w:val="3"/>
      </w:pPr>
      <w:r/>
      <w:bookmarkStart w:id="56" w:name="_Toc20823277"/>
      <w:r/>
      <w:bookmarkStart w:id="57" w:name="_Toc513029205"/>
      <w:r/>
      <w:bookmarkStart w:id="58" w:name="_Toc16938521"/>
      <w:r>
        <w:rPr>
          <w:rFonts w:hint="eastAsia" w:ascii="Arial" w:hAnsi="Arial" w:eastAsia="黑体" w:cs="Arial"/>
          <w:color w:val="000000"/>
          <w:sz w:val="28"/>
          <w:szCs w:val="28"/>
          <w:highlight w:val="none"/>
        </w:rPr>
        <w:t xml:space="preserve">2、合格的投标人</w:t>
      </w:r>
      <w:bookmarkEnd w:id="56"/>
      <w:r/>
      <w:bookmarkEnd w:id="57"/>
      <w:r/>
      <w:bookmarkEnd w:id="58"/>
      <w:r>
        <w:rPr>
          <w:rFonts w:hint="eastAsia" w:ascii="Arial" w:hAnsi="Arial" w:eastAsia="黑体" w:cs="Arial"/>
          <w:color w:val="000000"/>
          <w:sz w:val="28"/>
          <w:szCs w:val="28"/>
          <w:highlight w:val="none"/>
        </w:rPr>
      </w:r>
      <w:r/>
    </w:p>
    <w:p>
      <w:pPr>
        <w:pStyle w:val="670"/>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2.1满足招标公告中供应商的资格要求的规定。</w:t>
      </w:r>
      <w:r>
        <w:rPr>
          <w:rFonts w:hint="eastAsia" w:ascii="宋体" w:hAnsi="宋体"/>
          <w:color w:val="000000"/>
          <w:sz w:val="24"/>
          <w:szCs w:val="24"/>
          <w:highlight w:val="none"/>
        </w:rPr>
      </w:r>
      <w:r/>
    </w:p>
    <w:p>
      <w:pPr>
        <w:pStyle w:val="670"/>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 满足本文件实质性要求和条件的规定。</w:t>
      </w:r>
      <w:r>
        <w:rPr>
          <w:rFonts w:hint="eastAsia" w:ascii="宋体" w:hAnsi="宋体"/>
          <w:color w:val="000000"/>
          <w:sz w:val="24"/>
          <w:szCs w:val="24"/>
          <w:highlight w:val="none"/>
        </w:rPr>
      </w:r>
      <w:r/>
    </w:p>
    <w:p>
      <w:pPr>
        <w:pStyle w:val="670"/>
        <w:ind w:firstLine="420"/>
        <w:keepLines/>
        <w:keepNext/>
        <w:spacing w:line="400" w:lineRule="exact"/>
        <w:rPr>
          <w:rFonts w:hint="eastAsia" w:ascii="Arial" w:hAnsi="Arial" w:eastAsia="黑体" w:cs="Arial"/>
          <w:color w:val="000000"/>
          <w:sz w:val="28"/>
          <w:szCs w:val="28"/>
          <w:highlight w:val="none"/>
        </w:rPr>
        <w:outlineLvl w:val="3"/>
      </w:pPr>
      <w:r/>
      <w:bookmarkStart w:id="59" w:name="_Toc20823278"/>
      <w:r/>
      <w:bookmarkStart w:id="60" w:name="_Toc513029206"/>
      <w:r/>
      <w:bookmarkStart w:id="61" w:name="_Toc16938522"/>
      <w:r>
        <w:rPr>
          <w:rFonts w:hint="eastAsia" w:ascii="Arial" w:hAnsi="Arial" w:eastAsia="黑体" w:cs="Arial"/>
          <w:color w:val="000000"/>
          <w:sz w:val="28"/>
          <w:szCs w:val="28"/>
          <w:highlight w:val="none"/>
        </w:rPr>
        <w:t xml:space="preserve">3、适用法律</w:t>
      </w:r>
      <w:bookmarkEnd w:id="59"/>
      <w:r/>
      <w:bookmarkEnd w:id="60"/>
      <w:r/>
      <w:bookmarkEnd w:id="61"/>
      <w:r>
        <w:rPr>
          <w:rFonts w:hint="eastAsia" w:ascii="Arial" w:hAnsi="Arial" w:eastAsia="黑体" w:cs="Arial"/>
          <w:color w:val="000000"/>
          <w:sz w:val="28"/>
          <w:szCs w:val="28"/>
          <w:highlight w:val="none"/>
        </w:rPr>
        <w:t xml:space="preserve">和标准</w:t>
      </w:r>
      <w:r>
        <w:rPr>
          <w:rFonts w:hint="eastAsia" w:ascii="Arial" w:hAnsi="Arial" w:eastAsia="黑体" w:cs="Arial"/>
          <w:color w:val="000000"/>
          <w:sz w:val="28"/>
          <w:szCs w:val="28"/>
          <w:highlight w:val="none"/>
        </w:rPr>
      </w:r>
      <w:r/>
    </w:p>
    <w:p>
      <w:pPr>
        <w:pStyle w:val="670"/>
        <w:ind w:firstLine="42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3.1 本次招标及由此产生的合同受中华人民共和国有关的法律法规制约和保护</w:t>
      </w:r>
      <w:r>
        <w:rPr>
          <w:rFonts w:ascii="宋体" w:hAnsi="宋体"/>
          <w:color w:val="000000"/>
          <w:sz w:val="24"/>
          <w:szCs w:val="21"/>
          <w:highlight w:val="none"/>
        </w:rPr>
        <w:t xml:space="preserve">。</w:t>
      </w:r>
      <w:r>
        <w:rPr>
          <w:rFonts w:ascii="宋体" w:hAnsi="宋体"/>
          <w:color w:val="000000"/>
          <w:sz w:val="24"/>
          <w:szCs w:val="21"/>
          <w:highlight w:val="none"/>
        </w:rPr>
      </w:r>
      <w:r/>
    </w:p>
    <w:p>
      <w:pPr>
        <w:pStyle w:val="670"/>
        <w:ind w:firstLine="42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3.2 在本项目政府采购活动过程中，如果所执行的标准有更新的，按照最新标准执行。</w:t>
      </w:r>
      <w:r>
        <w:rPr>
          <w:rFonts w:hint="eastAsia" w:ascii="宋体" w:hAnsi="宋体"/>
          <w:color w:val="000000"/>
          <w:sz w:val="24"/>
          <w:szCs w:val="21"/>
          <w:highlight w:val="none"/>
        </w:rPr>
      </w:r>
      <w:r/>
    </w:p>
    <w:p>
      <w:pPr>
        <w:pStyle w:val="670"/>
        <w:ind w:firstLine="420"/>
        <w:keepLines/>
        <w:keepNext/>
        <w:spacing w:line="400" w:lineRule="exact"/>
        <w:rPr>
          <w:rFonts w:hint="eastAsia" w:ascii="Arial" w:hAnsi="Arial" w:eastAsia="黑体" w:cs="Arial"/>
          <w:color w:val="000000"/>
          <w:sz w:val="28"/>
          <w:szCs w:val="28"/>
          <w:highlight w:val="none"/>
        </w:rPr>
        <w:outlineLvl w:val="3"/>
      </w:pPr>
      <w:r/>
      <w:bookmarkStart w:id="62" w:name="_Toc20823279"/>
      <w:r/>
      <w:bookmarkStart w:id="63" w:name="_Toc462564067"/>
      <w:r/>
      <w:bookmarkStart w:id="64" w:name="_Toc16938523"/>
      <w:r/>
      <w:bookmarkStart w:id="65" w:name="_Toc513029207"/>
      <w:r>
        <w:rPr>
          <w:rFonts w:hint="eastAsia" w:ascii="Arial" w:hAnsi="Arial" w:eastAsia="黑体" w:cs="Arial"/>
          <w:color w:val="000000"/>
          <w:sz w:val="28"/>
          <w:szCs w:val="28"/>
          <w:highlight w:val="none"/>
        </w:rPr>
        <w:t xml:space="preserve">4、投标费用</w:t>
      </w:r>
      <w:bookmarkEnd w:id="62"/>
      <w:r/>
      <w:bookmarkEnd w:id="63"/>
      <w:r/>
      <w:bookmarkEnd w:id="64"/>
      <w:r/>
      <w:bookmarkEnd w:id="65"/>
      <w:r>
        <w:rPr>
          <w:rFonts w:hint="eastAsia" w:ascii="Arial" w:hAnsi="Arial" w:eastAsia="黑体" w:cs="Arial"/>
          <w:color w:val="000000"/>
          <w:sz w:val="28"/>
          <w:szCs w:val="28"/>
          <w:highlight w:val="none"/>
        </w:rPr>
      </w:r>
      <w:r/>
    </w:p>
    <w:p>
      <w:pPr>
        <w:pStyle w:val="670"/>
        <w:ind w:firstLine="480"/>
        <w:spacing w:line="4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4.1</w:t>
      </w:r>
      <w:r>
        <w:rPr>
          <w:rFonts w:hint="eastAsia" w:ascii="宋体" w:hAnsi="宋体"/>
          <w:color w:val="000000"/>
          <w:sz w:val="24"/>
          <w:szCs w:val="21"/>
          <w:highlight w:val="none"/>
        </w:rPr>
        <w:t xml:space="preserve"> 投标人应自行承担所有与参加投标有关的费用，无论投标过程中的做法和结果如何，采购人在任何情况下均无义务和责任承担这些费用。</w:t>
      </w:r>
      <w:r>
        <w:rPr>
          <w:rFonts w:hint="eastAsia" w:ascii="宋体" w:hAnsi="宋体"/>
          <w:color w:val="000000"/>
          <w:sz w:val="24"/>
          <w:szCs w:val="21"/>
          <w:highlight w:val="none"/>
        </w:rPr>
      </w:r>
      <w:r/>
    </w:p>
    <w:p>
      <w:pPr>
        <w:pStyle w:val="670"/>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4.2本次招标采购代理机构和采购人不收取标书工本费、通州区公共资源交易中心不收取中标服务费。</w:t>
      </w:r>
      <w:r>
        <w:rPr>
          <w:rFonts w:hint="eastAsia" w:ascii="宋体" w:hAnsi="宋体"/>
          <w:color w:val="000000"/>
          <w:sz w:val="24"/>
          <w:szCs w:val="21"/>
          <w:highlight w:val="none"/>
        </w:rPr>
      </w:r>
      <w:r/>
    </w:p>
    <w:p>
      <w:pPr>
        <w:pStyle w:val="670"/>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4.3中标单位需支付采购代理服务费，收费标准按照《关于印发江苏省招标代理服务收费的指导意见》苏招协【2022】002文的5折计取，报价时综合考虑。</w:t>
      </w:r>
      <w:r>
        <w:rPr>
          <w:rFonts w:hint="eastAsia" w:ascii="宋体" w:hAnsi="宋体"/>
          <w:color w:val="000000"/>
          <w:sz w:val="24"/>
          <w:szCs w:val="21"/>
          <w:highlight w:val="none"/>
        </w:rPr>
      </w:r>
      <w:r/>
    </w:p>
    <w:p>
      <w:pPr>
        <w:pStyle w:val="670"/>
        <w:ind w:firstLine="420"/>
        <w:spacing w:line="400" w:lineRule="exact"/>
        <w:rPr>
          <w:rFonts w:hint="eastAsia" w:ascii="宋体" w:hAnsi="宋体"/>
          <w:color w:val="000000"/>
          <w:sz w:val="24"/>
          <w:szCs w:val="21"/>
          <w:highlight w:val="none"/>
        </w:rPr>
      </w:pPr>
      <w:r>
        <w:rPr>
          <w:rFonts w:ascii="宋体" w:hAnsi="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257810</wp:posOffset>
                </wp:positionH>
                <wp:positionV relativeFrom="paragraph">
                  <wp:posOffset>104775</wp:posOffset>
                </wp:positionV>
                <wp:extent cx="3383280" cy="71628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rcRect l="0" t="0" r="0" b="22842"/>
                        <a:stretch/>
                      </pic:blipFill>
                      <pic:spPr bwMode="auto">
                        <a:xfrm>
                          <a:off x="0" y="0"/>
                          <a:ext cx="3383280" cy="716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20.3pt;mso-position-horizontal:absolute;mso-position-vertical-relative:text;margin-top:8.2pt;mso-position-vertical:absolute;width:266.4pt;height:56.4pt;mso-wrap-distance-left:9.0pt;mso-wrap-distance-top:0.0pt;mso-wrap-distance-right:9.0pt;mso-wrap-distance-bottom:0.0pt;" stroked="f">
                <v:path textboxrect="0,0,0,0"/>
                <w10:wrap type="square"/>
                <v:imagedata r:id="rId12" o:title=""/>
              </v:shape>
            </w:pict>
          </mc:Fallback>
        </mc:AlternateContent>
      </w:r>
      <w:r>
        <w:rPr>
          <w:rFonts w:hint="eastAsia" w:ascii="宋体" w:hAnsi="宋体"/>
          <w:color w:val="000000"/>
          <w:sz w:val="24"/>
          <w:szCs w:val="21"/>
          <w:highlight w:val="none"/>
        </w:rPr>
      </w:r>
      <w:r/>
    </w:p>
    <w:p>
      <w:pPr>
        <w:pStyle w:val="670"/>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670"/>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670"/>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6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当50万元＜中标价≤400万元时，代理费=[1+(中标价-50）*1.5%]*50%。</w:t>
      </w:r>
      <w:r>
        <w:rPr>
          <w:rFonts w:hint="eastAsia" w:ascii="宋体" w:hAnsi="宋体" w:cs="宋体"/>
          <w:color w:val="000000"/>
          <w:sz w:val="24"/>
          <w:szCs w:val="24"/>
          <w:highlight w:val="none"/>
        </w:rPr>
      </w:r>
      <w:r/>
    </w:p>
    <w:p>
      <w:pPr>
        <w:pStyle w:val="670"/>
        <w:ind w:firstLine="450"/>
        <w:keepLines/>
        <w:keepNext/>
        <w:spacing w:line="400" w:lineRule="exact"/>
        <w:rPr>
          <w:rFonts w:hint="eastAsia" w:ascii="黑体" w:hAnsi="宋体" w:eastAsia="黑体" w:cs="Arial"/>
          <w:color w:val="000000"/>
          <w:sz w:val="28"/>
          <w:szCs w:val="28"/>
          <w:highlight w:val="none"/>
        </w:rPr>
        <w:outlineLvl w:val="3"/>
      </w:pPr>
      <w:r>
        <w:rPr>
          <w:rFonts w:hint="eastAsia" w:ascii="宋体" w:hAnsi="宋体" w:eastAsia="黑体" w:cs="Arial"/>
          <w:b/>
          <w:bCs/>
          <w:color w:val="000000"/>
          <w:sz w:val="30"/>
          <w:szCs w:val="28"/>
          <w:highlight w:val="none"/>
        </w:rPr>
        <w:t xml:space="preserve">5、</w:t>
      </w:r>
      <w:r>
        <w:rPr>
          <w:rFonts w:hint="eastAsia" w:ascii="黑体" w:hAnsi="宋体" w:eastAsia="黑体" w:cs="Arial"/>
          <w:color w:val="000000"/>
          <w:sz w:val="28"/>
          <w:szCs w:val="28"/>
          <w:highlight w:val="none"/>
        </w:rPr>
        <w:t xml:space="preserve">招标文件的约束力</w:t>
      </w:r>
      <w:r>
        <w:rPr>
          <w:rFonts w:hint="eastAsia" w:ascii="黑体" w:hAnsi="宋体" w:eastAsia="黑体" w:cs="Arial"/>
          <w:color w:val="000000"/>
          <w:sz w:val="28"/>
          <w:szCs w:val="28"/>
          <w:highlight w:val="none"/>
        </w:rPr>
      </w:r>
      <w:r/>
    </w:p>
    <w:p>
      <w:pPr>
        <w:pStyle w:val="670"/>
        <w:ind w:firstLine="480"/>
        <w:spacing w:line="4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 投标人一旦参加本项目采购活动，即被认为接受了本招标文件的规定和约束。</w:t>
      </w:r>
      <w:r>
        <w:rPr>
          <w:rFonts w:hint="eastAsia" w:ascii="宋体" w:hAnsi="宋体"/>
          <w:color w:val="000000"/>
          <w:sz w:val="24"/>
          <w:szCs w:val="24"/>
          <w:highlight w:val="none"/>
        </w:rPr>
      </w:r>
      <w:r/>
    </w:p>
    <w:p>
      <w:pPr>
        <w:pStyle w:val="670"/>
        <w:ind w:firstLine="320"/>
        <w:keepLines/>
        <w:keepNext/>
        <w:spacing w:before="156" w:after="156" w:line="400" w:lineRule="exact"/>
        <w:rPr>
          <w:rFonts w:hint="eastAsia"/>
          <w:b/>
          <w:bCs/>
          <w:color w:val="000000"/>
          <w:sz w:val="32"/>
          <w:szCs w:val="32"/>
          <w:highlight w:val="none"/>
        </w:rPr>
        <w:outlineLvl w:val="2"/>
      </w:pPr>
      <w:r/>
      <w:bookmarkStart w:id="66" w:name="_Toc513029209"/>
      <w:r/>
      <w:bookmarkStart w:id="67" w:name="_Toc20823281"/>
      <w:r/>
      <w:bookmarkStart w:id="68" w:name="_Toc16938525"/>
      <w:r/>
      <w:bookmarkStart w:id="69" w:name="_Toc120614215"/>
      <w:r>
        <w:rPr>
          <w:rFonts w:hint="eastAsia"/>
          <w:b/>
          <w:bCs/>
          <w:color w:val="000000"/>
          <w:sz w:val="32"/>
          <w:szCs w:val="32"/>
          <w:highlight w:val="none"/>
        </w:rPr>
        <w:t xml:space="preserve">二、招标文件</w:t>
      </w:r>
      <w:bookmarkEnd w:id="66"/>
      <w:r/>
      <w:bookmarkEnd w:id="67"/>
      <w:r/>
      <w:bookmarkEnd w:id="68"/>
      <w:r/>
      <w:bookmarkEnd w:id="69"/>
      <w:r>
        <w:rPr>
          <w:rFonts w:hint="eastAsia"/>
          <w:b/>
          <w:bCs/>
          <w:color w:val="000000"/>
          <w:sz w:val="32"/>
          <w:szCs w:val="32"/>
          <w:highlight w:val="none"/>
        </w:rPr>
      </w:r>
      <w:r/>
    </w:p>
    <w:p>
      <w:pPr>
        <w:pStyle w:val="670"/>
        <w:ind w:firstLine="420"/>
        <w:keepLines/>
        <w:keepNext/>
        <w:spacing w:line="400" w:lineRule="exact"/>
        <w:rPr>
          <w:rFonts w:hint="eastAsia" w:ascii="Arial" w:hAnsi="Arial" w:eastAsia="黑体" w:cs="Arial"/>
          <w:color w:val="000000"/>
          <w:sz w:val="28"/>
          <w:szCs w:val="28"/>
          <w:highlight w:val="none"/>
        </w:rPr>
        <w:outlineLvl w:val="3"/>
      </w:pPr>
      <w:r/>
      <w:bookmarkStart w:id="70" w:name="_Toc16938526"/>
      <w:r/>
      <w:bookmarkStart w:id="71" w:name="_Toc20823282"/>
      <w:r/>
      <w:bookmarkStart w:id="72" w:name="_Toc513029210"/>
      <w:r>
        <w:rPr>
          <w:rFonts w:hint="eastAsia" w:ascii="Arial" w:hAnsi="Arial" w:eastAsia="黑体" w:cs="Arial"/>
          <w:color w:val="000000"/>
          <w:sz w:val="28"/>
          <w:szCs w:val="28"/>
          <w:highlight w:val="none"/>
        </w:rPr>
        <w:t xml:space="preserve">6、招标文件构成</w:t>
      </w:r>
      <w:bookmarkEnd w:id="70"/>
      <w:r/>
      <w:bookmarkEnd w:id="71"/>
      <w:r/>
      <w:bookmarkEnd w:id="72"/>
      <w:r>
        <w:rPr>
          <w:rFonts w:hint="eastAsia" w:ascii="Arial" w:hAnsi="Arial" w:eastAsia="黑体" w:cs="Arial"/>
          <w:color w:val="000000"/>
          <w:sz w:val="28"/>
          <w:szCs w:val="28"/>
          <w:highlight w:val="none"/>
        </w:rPr>
      </w:r>
      <w:r/>
    </w:p>
    <w:p>
      <w:pPr>
        <w:pStyle w:val="670"/>
        <w:ind w:firstLine="480"/>
        <w:spacing w:line="4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6.1</w:t>
      </w:r>
      <w:r>
        <w:rPr>
          <w:rFonts w:hint="eastAsia" w:ascii="宋体" w:hAnsi="宋体"/>
          <w:color w:val="000000"/>
          <w:sz w:val="24"/>
          <w:szCs w:val="21"/>
          <w:highlight w:val="none"/>
        </w:rPr>
        <w:t xml:space="preserve"> 招标文件由以下部分组成：</w:t>
      </w:r>
      <w:r>
        <w:rPr>
          <w:rFonts w:hint="eastAsia" w:ascii="宋体" w:hAnsi="宋体"/>
          <w:color w:val="000000"/>
          <w:sz w:val="24"/>
          <w:szCs w:val="21"/>
          <w:highlight w:val="none"/>
        </w:rPr>
      </w:r>
      <w:r/>
    </w:p>
    <w:p>
      <w:pPr>
        <w:pStyle w:val="670"/>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rPr>
          <w:rFonts w:hint="eastAsia" w:ascii="宋体" w:hAnsi="宋体"/>
          <w:color w:val="000000"/>
          <w:sz w:val="24"/>
          <w:szCs w:val="24"/>
          <w:highlight w:val="none"/>
        </w:rPr>
      </w:r>
      <w:r/>
    </w:p>
    <w:p>
      <w:pPr>
        <w:pStyle w:val="670"/>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（2）投标人须知</w:t>
      </w:r>
      <w:r>
        <w:rPr>
          <w:rFonts w:hint="eastAsia" w:ascii="宋体" w:hAnsi="宋体"/>
          <w:color w:val="000000"/>
          <w:sz w:val="24"/>
          <w:szCs w:val="24"/>
          <w:highlight w:val="none"/>
        </w:rPr>
      </w:r>
      <w:r/>
    </w:p>
    <w:p>
      <w:pPr>
        <w:pStyle w:val="670"/>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rPr>
          <w:rFonts w:hint="eastAsia" w:ascii="宋体" w:hAnsi="宋体"/>
          <w:color w:val="000000"/>
          <w:sz w:val="24"/>
          <w:szCs w:val="24"/>
          <w:highlight w:val="none"/>
        </w:rPr>
      </w:r>
      <w:r/>
    </w:p>
    <w:p>
      <w:pPr>
        <w:pStyle w:val="670"/>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rPr>
          <w:rFonts w:hint="eastAsia" w:ascii="宋体" w:hAnsi="宋体"/>
          <w:color w:val="000000"/>
          <w:sz w:val="24"/>
          <w:szCs w:val="24"/>
          <w:highlight w:val="none"/>
        </w:rPr>
      </w:r>
      <w:r/>
    </w:p>
    <w:p>
      <w:pPr>
        <w:pStyle w:val="670"/>
        <w:ind w:firstLine="360"/>
        <w:spacing w:line="400" w:lineRule="exact"/>
        <w:rPr>
          <w:rFonts w:hint="eastAsia"/>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评标方法与评标标准</w:t>
      </w:r>
      <w:r>
        <w:rPr>
          <w:rFonts w:hint="eastAsia"/>
          <w:color w:val="000000"/>
          <w:sz w:val="24"/>
          <w:szCs w:val="24"/>
          <w:highlight w:val="none"/>
        </w:rPr>
      </w:r>
      <w:r/>
    </w:p>
    <w:p>
      <w:pPr>
        <w:pStyle w:val="670"/>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（6）投标文件格式</w:t>
      </w:r>
      <w:r>
        <w:rPr>
          <w:rFonts w:hint="eastAsia" w:ascii="宋体" w:hAnsi="宋体"/>
          <w:color w:val="000000"/>
          <w:sz w:val="24"/>
          <w:szCs w:val="24"/>
          <w:highlight w:val="none"/>
        </w:rPr>
      </w:r>
      <w:r/>
    </w:p>
    <w:p>
      <w:pPr>
        <w:pStyle w:val="670"/>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请仔细检查招标文件是否齐全，如有缺漏请立即与采购代理机构联系解决。</w:t>
      </w:r>
      <w:r>
        <w:rPr>
          <w:rFonts w:hint="eastAsia" w:ascii="宋体" w:hAnsi="宋体"/>
          <w:color w:val="000000"/>
          <w:sz w:val="24"/>
          <w:szCs w:val="21"/>
          <w:highlight w:val="none"/>
        </w:rPr>
      </w:r>
      <w:r/>
    </w:p>
    <w:p>
      <w:pPr>
        <w:pStyle w:val="670"/>
        <w:ind w:firstLine="480"/>
        <w:spacing w:line="4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6.2</w:t>
      </w:r>
      <w:r>
        <w:rPr>
          <w:rFonts w:hint="eastAsia" w:ascii="宋体" w:hAnsi="宋体"/>
          <w:color w:val="000000"/>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highlight w:val="none"/>
        </w:rPr>
      </w:r>
      <w:r/>
    </w:p>
    <w:p>
      <w:pPr>
        <w:pStyle w:val="670"/>
        <w:ind w:firstLine="560"/>
        <w:keepLines/>
        <w:keepNext/>
        <w:spacing w:line="400" w:lineRule="exact"/>
        <w:rPr>
          <w:rFonts w:hint="eastAsia" w:ascii="Arial" w:hAnsi="Arial" w:eastAsia="黑体" w:cs="Arial"/>
          <w:color w:val="000000"/>
          <w:sz w:val="28"/>
          <w:szCs w:val="28"/>
          <w:highlight w:val="none"/>
        </w:rPr>
        <w:outlineLvl w:val="3"/>
      </w:pPr>
      <w:r/>
      <w:bookmarkStart w:id="73" w:name="_Toc513029211"/>
      <w:r/>
      <w:bookmarkStart w:id="74" w:name="_Toc16938527"/>
      <w:r/>
      <w:bookmarkStart w:id="75" w:name="_Toc20823283"/>
      <w:r/>
      <w:bookmarkStart w:id="76" w:name="_Toc462564070"/>
      <w:r/>
      <w:bookmarkStart w:id="77" w:name="_Toc462564071"/>
      <w:r/>
      <w:bookmarkStart w:id="78" w:name="_Toc20823284"/>
      <w:r/>
      <w:bookmarkStart w:id="79" w:name="_Toc16938528"/>
      <w:r/>
      <w:bookmarkStart w:id="80" w:name="_Toc513029212"/>
      <w:r>
        <w:rPr>
          <w:rFonts w:hint="eastAsia" w:ascii="Arial" w:hAnsi="Arial" w:eastAsia="黑体" w:cs="Arial"/>
          <w:color w:val="000000"/>
          <w:sz w:val="28"/>
          <w:szCs w:val="28"/>
          <w:highlight w:val="none"/>
        </w:rPr>
        <w:t xml:space="preserve">7、招标文件的澄清</w:t>
      </w:r>
      <w:bookmarkEnd w:id="73"/>
      <w:r/>
      <w:bookmarkEnd w:id="74"/>
      <w:r/>
      <w:bookmarkEnd w:id="75"/>
      <w:r/>
      <w:bookmarkEnd w:id="76"/>
      <w:r>
        <w:rPr>
          <w:rFonts w:hint="eastAsia" w:ascii="Arial" w:hAnsi="Arial" w:eastAsia="黑体" w:cs="Arial"/>
          <w:color w:val="000000"/>
          <w:sz w:val="28"/>
          <w:szCs w:val="28"/>
          <w:highlight w:val="none"/>
        </w:rPr>
      </w:r>
      <w:r/>
    </w:p>
    <w:p>
      <w:pPr>
        <w:pStyle w:val="670"/>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7.1 任何要求对招标文件进行澄清的投标人，应在投标截止期十日前按招标公告中的通讯地址，以书面形式通知采购代理机构。</w:t>
      </w:r>
      <w:r>
        <w:rPr>
          <w:rFonts w:hint="eastAsia" w:ascii="宋体" w:hAnsi="宋体"/>
          <w:color w:val="000000"/>
          <w:sz w:val="24"/>
          <w:szCs w:val="21"/>
          <w:highlight w:val="none"/>
        </w:rPr>
      </w:r>
      <w:r/>
    </w:p>
    <w:p>
      <w:pPr>
        <w:pStyle w:val="670"/>
        <w:ind w:firstLine="560"/>
        <w:keepLines/>
        <w:keepNext/>
        <w:spacing w:line="4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8、招标文件的修改</w:t>
      </w:r>
      <w:bookmarkEnd w:id="77"/>
      <w:r/>
      <w:bookmarkEnd w:id="78"/>
      <w:r/>
      <w:bookmarkEnd w:id="79"/>
      <w:r/>
      <w:bookmarkEnd w:id="80"/>
      <w:r>
        <w:rPr>
          <w:rFonts w:hint="eastAsia" w:ascii="Arial" w:hAnsi="Arial" w:eastAsia="黑体" w:cs="Arial"/>
          <w:color w:val="000000"/>
          <w:sz w:val="28"/>
          <w:szCs w:val="28"/>
          <w:highlight w:val="none"/>
        </w:rPr>
      </w:r>
      <w:r/>
    </w:p>
    <w:p>
      <w:pPr>
        <w:pStyle w:val="670"/>
        <w:ind w:firstLine="480"/>
        <w:spacing w:line="4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8.1</w:t>
      </w:r>
      <w:r>
        <w:rPr>
          <w:rFonts w:hint="eastAsia" w:ascii="宋体" w:hAnsi="宋体"/>
          <w:color w:val="000000"/>
          <w:sz w:val="24"/>
          <w:szCs w:val="21"/>
          <w:highlight w:val="none"/>
        </w:rPr>
        <w:t xml:space="preserve"> 在投标截止时间</w:t>
      </w:r>
      <w:r>
        <w:rPr>
          <w:rFonts w:hint="eastAsia" w:ascii="仿宋_GB2312" w:hAnsi="仿宋_GB2312"/>
          <w:color w:val="000000"/>
          <w:sz w:val="24"/>
          <w:szCs w:val="21"/>
          <w:highlight w:val="none"/>
        </w:rPr>
        <w:t xml:space="preserve">前</w:t>
      </w:r>
      <w:r>
        <w:rPr>
          <w:rFonts w:hint="eastAsia" w:ascii="宋体" w:hAnsi="宋体"/>
          <w:color w:val="000000"/>
          <w:sz w:val="24"/>
          <w:szCs w:val="21"/>
          <w:highlight w:val="none"/>
        </w:rPr>
        <w:t xml:space="preserve">，采购代理机构可以对招标文件进行修改。</w:t>
      </w:r>
      <w:r>
        <w:rPr>
          <w:rFonts w:hint="eastAsia" w:ascii="宋体" w:hAnsi="宋体"/>
          <w:color w:val="000000"/>
          <w:sz w:val="24"/>
          <w:szCs w:val="21"/>
          <w:highlight w:val="none"/>
        </w:rPr>
      </w:r>
      <w:r/>
    </w:p>
    <w:p>
      <w:pPr>
        <w:pStyle w:val="670"/>
        <w:ind w:firstLine="480"/>
        <w:spacing w:line="400" w:lineRule="exact"/>
        <w:rPr>
          <w:rFonts w:hint="eastAsia" w:ascii="宋体" w:hAnsi="Arial"/>
          <w:color w:val="000000"/>
          <w:sz w:val="28"/>
          <w:szCs w:val="21"/>
          <w:highlight w:val="none"/>
        </w:rPr>
      </w:pPr>
      <w:r>
        <w:rPr>
          <w:rFonts w:hint="eastAsia" w:ascii="宋体" w:hAnsi="宋体"/>
          <w:bCs/>
          <w:color w:val="000000"/>
          <w:sz w:val="24"/>
          <w:szCs w:val="21"/>
          <w:highlight w:val="none"/>
        </w:rPr>
        <w:t xml:space="preserve">8.2 </w:t>
      </w:r>
      <w:r>
        <w:rPr>
          <w:rFonts w:hint="eastAsia" w:ascii="宋体" w:hAnsi="宋体"/>
          <w:color w:val="000000"/>
          <w:sz w:val="24"/>
          <w:szCs w:val="21"/>
          <w:highlight w:val="none"/>
        </w:rPr>
        <w:t xml:space="preserve">采购代理机构</w:t>
      </w:r>
      <w:r>
        <w:rPr>
          <w:rFonts w:hint="eastAsia" w:ascii="宋体" w:hAnsi="宋体"/>
          <w:color w:val="000000"/>
          <w:sz w:val="24"/>
          <w:szCs w:val="24"/>
          <w:highlight w:val="none"/>
        </w:rPr>
        <w:t xml:space="preserve">有权按照法定的要求</w:t>
      </w:r>
      <w:r>
        <w:rPr>
          <w:rFonts w:hint="eastAsia" w:ascii="宋体" w:hAnsi="宋体"/>
          <w:color w:val="000000"/>
          <w:sz w:val="24"/>
          <w:szCs w:val="21"/>
          <w:highlight w:val="none"/>
        </w:rPr>
        <w:t xml:space="preserve">推迟投标截止日期和开标日期。</w:t>
      </w:r>
      <w:r>
        <w:rPr>
          <w:rFonts w:hint="eastAsia" w:ascii="宋体" w:hAnsi="Arial"/>
          <w:color w:val="000000"/>
          <w:sz w:val="28"/>
          <w:szCs w:val="21"/>
          <w:highlight w:val="none"/>
        </w:rPr>
      </w:r>
      <w:r/>
    </w:p>
    <w:p>
      <w:pPr>
        <w:pStyle w:val="670"/>
        <w:ind w:firstLine="480"/>
        <w:spacing w:line="4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8.3 </w:t>
      </w:r>
      <w:r>
        <w:rPr>
          <w:rFonts w:hint="eastAsia" w:ascii="宋体" w:hAnsi="宋体"/>
          <w:color w:val="000000"/>
          <w:sz w:val="24"/>
          <w:szCs w:val="21"/>
          <w:highlight w:val="none"/>
        </w:rPr>
        <w:t xml:space="preserve">招标文件的修改将在江苏政府采购网公布，</w:t>
      </w:r>
      <w:r>
        <w:rPr>
          <w:rFonts w:hint="eastAsia" w:ascii="宋体" w:hAnsi="宋体"/>
          <w:color w:val="000000"/>
          <w:sz w:val="24"/>
          <w:szCs w:val="24"/>
          <w:highlight w:val="none"/>
        </w:rPr>
        <w:t xml:space="preserve">补充文件将作为招标文件的组成部分，</w:t>
      </w:r>
      <w:r>
        <w:rPr>
          <w:rFonts w:hint="eastAsia" w:ascii="宋体" w:hAnsi="宋体"/>
          <w:color w:val="000000"/>
          <w:sz w:val="24"/>
          <w:szCs w:val="21"/>
          <w:highlight w:val="none"/>
        </w:rPr>
        <w:t xml:space="preserve">并对投标人具有约束力。</w:t>
      </w:r>
      <w:r>
        <w:rPr>
          <w:rFonts w:hint="eastAsia" w:ascii="宋体" w:hAnsi="宋体"/>
          <w:color w:val="000000"/>
          <w:sz w:val="24"/>
          <w:szCs w:val="21"/>
          <w:highlight w:val="none"/>
        </w:rPr>
      </w:r>
      <w:r/>
    </w:p>
    <w:p>
      <w:pPr>
        <w:pStyle w:val="670"/>
        <w:ind w:firstLine="480"/>
        <w:keepLines/>
        <w:keepNext/>
        <w:spacing w:before="156" w:after="156" w:line="400" w:lineRule="exact"/>
        <w:rPr>
          <w:rFonts w:hint="eastAsia"/>
          <w:b/>
          <w:bCs/>
          <w:color w:val="000000"/>
          <w:sz w:val="32"/>
          <w:szCs w:val="32"/>
          <w:highlight w:val="none"/>
        </w:rPr>
        <w:outlineLvl w:val="2"/>
      </w:pPr>
      <w:r/>
      <w:bookmarkStart w:id="81" w:name="_Toc462564072"/>
      <w:r/>
      <w:bookmarkStart w:id="82" w:name="_Toc16938529"/>
      <w:r/>
      <w:bookmarkStart w:id="83" w:name="_Toc20823285"/>
      <w:r/>
      <w:bookmarkStart w:id="84" w:name="_Toc513029213"/>
      <w:r/>
      <w:bookmarkStart w:id="85" w:name="_Toc120614216"/>
      <w:r>
        <w:rPr>
          <w:rFonts w:hint="eastAsia"/>
          <w:b/>
          <w:bCs/>
          <w:color w:val="000000"/>
          <w:sz w:val="32"/>
          <w:szCs w:val="32"/>
          <w:highlight w:val="none"/>
        </w:rPr>
        <w:t xml:space="preserve">三、投标文件的编制</w:t>
      </w:r>
      <w:bookmarkEnd w:id="81"/>
      <w:r/>
      <w:bookmarkEnd w:id="82"/>
      <w:r/>
      <w:bookmarkEnd w:id="83"/>
      <w:r/>
      <w:bookmarkEnd w:id="84"/>
      <w:r/>
      <w:bookmarkEnd w:id="85"/>
      <w:r>
        <w:rPr>
          <w:rFonts w:hint="eastAsia"/>
          <w:b/>
          <w:bCs/>
          <w:color w:val="000000"/>
          <w:sz w:val="32"/>
          <w:szCs w:val="32"/>
          <w:highlight w:val="none"/>
        </w:rPr>
      </w:r>
      <w:r/>
    </w:p>
    <w:p>
      <w:pPr>
        <w:pStyle w:val="670"/>
        <w:ind w:firstLine="560"/>
        <w:keepLines/>
        <w:keepNext/>
        <w:spacing w:line="400" w:lineRule="exact"/>
        <w:rPr>
          <w:rFonts w:hint="eastAsia" w:ascii="Arial" w:hAnsi="Arial" w:eastAsia="黑体" w:cs="Arial"/>
          <w:b/>
          <w:color w:val="000000"/>
          <w:sz w:val="28"/>
          <w:szCs w:val="28"/>
          <w:highlight w:val="none"/>
        </w:rPr>
        <w:outlineLvl w:val="3"/>
      </w:pPr>
      <w:r/>
      <w:bookmarkStart w:id="86" w:name="_Toc16938530"/>
      <w:r/>
      <w:bookmarkStart w:id="87" w:name="_Toc20823286"/>
      <w:r/>
      <w:bookmarkStart w:id="88" w:name="_Toc513029214"/>
      <w:r/>
      <w:bookmarkStart w:id="89" w:name="_Toc462564073"/>
      <w:r>
        <w:rPr>
          <w:rFonts w:hint="eastAsia" w:ascii="Arial" w:hAnsi="Arial" w:eastAsia="黑体" w:cs="Arial"/>
          <w:color w:val="000000"/>
          <w:sz w:val="28"/>
          <w:szCs w:val="28"/>
          <w:highlight w:val="none"/>
        </w:rPr>
        <w:t xml:space="preserve">9、投标文件的语言及度量衡单位</w:t>
      </w:r>
      <w:bookmarkEnd w:id="86"/>
      <w:r/>
      <w:bookmarkEnd w:id="87"/>
      <w:r/>
      <w:bookmarkEnd w:id="88"/>
      <w:r/>
      <w:bookmarkEnd w:id="89"/>
      <w:r>
        <w:rPr>
          <w:rFonts w:hint="eastAsia" w:ascii="Arial" w:hAnsi="Arial" w:eastAsia="黑体" w:cs="Arial"/>
          <w:b/>
          <w:color w:val="000000"/>
          <w:sz w:val="28"/>
          <w:szCs w:val="28"/>
          <w:highlight w:val="none"/>
        </w:rPr>
      </w:r>
      <w:r/>
    </w:p>
    <w:p>
      <w:pPr>
        <w:pStyle w:val="670"/>
        <w:ind w:firstLine="480"/>
        <w:spacing w:line="4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9.1</w:t>
      </w:r>
      <w:r>
        <w:rPr>
          <w:rFonts w:hint="eastAsia" w:ascii="宋体" w:hAnsi="宋体"/>
          <w:color w:val="000000"/>
          <w:sz w:val="24"/>
          <w:szCs w:val="21"/>
          <w:highlight w:val="none"/>
        </w:rPr>
        <w:t xml:space="preserve"> 投标人提交的投标文件以及投标人与采购代理机构就有关投标的所有来往通知、函件和文件均应使用</w:t>
      </w:r>
      <w:r>
        <w:rPr>
          <w:rFonts w:hint="eastAsia" w:ascii="宋体" w:hAnsi="宋体"/>
          <w:b/>
          <w:bCs/>
          <w:color w:val="000000"/>
          <w:sz w:val="24"/>
          <w:szCs w:val="21"/>
          <w:highlight w:val="none"/>
        </w:rPr>
        <w:t xml:space="preserve">简体中文</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670"/>
        <w:ind w:firstLine="480"/>
        <w:spacing w:line="4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9.2</w:t>
      </w:r>
      <w:r>
        <w:rPr>
          <w:rFonts w:hint="eastAsia" w:ascii="宋体" w:hAnsi="宋体"/>
          <w:color w:val="000000"/>
          <w:sz w:val="24"/>
          <w:szCs w:val="21"/>
          <w:highlight w:val="none"/>
        </w:rPr>
        <w:t xml:space="preserve"> 除技术性能另有规定外，投标文件所使用的度量衡单位，均须采用国家法定计量单位。</w:t>
      </w:r>
      <w:r>
        <w:rPr>
          <w:rFonts w:hint="eastAsia" w:ascii="宋体" w:hAnsi="宋体"/>
          <w:color w:val="000000"/>
          <w:sz w:val="24"/>
          <w:szCs w:val="21"/>
          <w:highlight w:val="none"/>
        </w:rPr>
      </w:r>
      <w:r/>
    </w:p>
    <w:p>
      <w:pPr>
        <w:pStyle w:val="670"/>
        <w:ind w:firstLine="420"/>
        <w:keepLines/>
        <w:keepNext/>
        <w:spacing w:line="400" w:lineRule="exact"/>
        <w:rPr>
          <w:rFonts w:hint="eastAsia" w:ascii="Arial" w:hAnsi="Arial" w:eastAsia="黑体" w:cs="Arial"/>
          <w:color w:val="000000"/>
          <w:sz w:val="28"/>
          <w:szCs w:val="28"/>
          <w:highlight w:val="none"/>
        </w:rPr>
        <w:outlineLvl w:val="3"/>
      </w:pPr>
      <w:r/>
      <w:bookmarkStart w:id="90" w:name="_Toc16938531"/>
      <w:r/>
      <w:bookmarkStart w:id="91" w:name="_Toc513029215"/>
      <w:r/>
      <w:bookmarkStart w:id="92" w:name="_Toc20823287"/>
      <w:r/>
      <w:bookmarkStart w:id="93" w:name="_Toc462564074"/>
      <w:r>
        <w:rPr>
          <w:rFonts w:hint="eastAsia" w:ascii="Arial" w:hAnsi="Arial" w:eastAsia="黑体" w:cs="Arial"/>
          <w:color w:val="000000"/>
          <w:sz w:val="28"/>
          <w:szCs w:val="28"/>
          <w:highlight w:val="none"/>
        </w:rPr>
        <w:t xml:space="preserve">10、投标文件构成</w:t>
      </w:r>
      <w:bookmarkEnd w:id="90"/>
      <w:r/>
      <w:bookmarkEnd w:id="91"/>
      <w:r/>
      <w:bookmarkEnd w:id="92"/>
      <w:r/>
      <w:bookmarkEnd w:id="93"/>
      <w:r>
        <w:rPr>
          <w:rFonts w:hint="eastAsia" w:ascii="Arial" w:hAnsi="Arial" w:eastAsia="黑体" w:cs="Arial"/>
          <w:color w:val="000000"/>
          <w:sz w:val="28"/>
          <w:szCs w:val="28"/>
          <w:highlight w:val="none"/>
        </w:rPr>
      </w:r>
      <w:r/>
    </w:p>
    <w:p>
      <w:pPr>
        <w:pStyle w:val="670"/>
        <w:ind w:firstLine="480"/>
        <w:spacing w:line="4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10.1</w:t>
      </w:r>
      <w:r>
        <w:rPr>
          <w:rFonts w:hint="eastAsia" w:ascii="宋体" w:hAnsi="宋体"/>
          <w:color w:val="000000"/>
          <w:sz w:val="24"/>
          <w:szCs w:val="21"/>
          <w:highlight w:val="none"/>
        </w:rPr>
        <w:t xml:space="preserve"> 投标人编写的投标文件应包括资格证明文件、</w:t>
      </w:r>
      <w:r>
        <w:rPr>
          <w:rFonts w:hint="eastAsia" w:ascii="宋体" w:hAnsi="宋体"/>
          <w:color w:val="000000"/>
          <w:sz w:val="24"/>
          <w:szCs w:val="24"/>
          <w:highlight w:val="none"/>
        </w:rPr>
        <w:t xml:space="preserve">实质性要求响应及偏离表</w:t>
      </w:r>
      <w:r>
        <w:rPr>
          <w:rFonts w:hint="eastAsia" w:ascii="宋体" w:hAnsi="宋体"/>
          <w:color w:val="000000"/>
          <w:sz w:val="24"/>
          <w:szCs w:val="21"/>
          <w:highlight w:val="none"/>
        </w:rPr>
        <w:t xml:space="preserve">、投标分项报价表、技术要求响应及偏离表、商务要求响应及偏离表、其他证明文件、投标函、开标一览表等部分。</w:t>
      </w:r>
      <w:r>
        <w:rPr>
          <w:rFonts w:hint="eastAsia" w:ascii="宋体" w:hAnsi="宋体"/>
          <w:color w:val="000000"/>
          <w:sz w:val="24"/>
          <w:szCs w:val="21"/>
          <w:highlight w:val="none"/>
        </w:rPr>
      </w:r>
      <w:r/>
    </w:p>
    <w:p>
      <w:pPr>
        <w:pStyle w:val="670"/>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10.2 如标书制作工具中格式和内容与“江苏政府采购网”发布的招标文件不一致，请以“江苏政府采购网”发布的招标文件为准。</w:t>
      </w:r>
      <w:r>
        <w:rPr>
          <w:rFonts w:hint="eastAsia" w:ascii="宋体" w:hAnsi="宋体"/>
          <w:color w:val="000000"/>
          <w:sz w:val="24"/>
          <w:szCs w:val="21"/>
          <w:highlight w:val="none"/>
        </w:rPr>
      </w:r>
      <w:r/>
    </w:p>
    <w:p>
      <w:pPr>
        <w:pStyle w:val="670"/>
        <w:ind w:firstLine="420"/>
        <w:keepLines/>
        <w:keepNext/>
        <w:spacing w:line="400" w:lineRule="exact"/>
        <w:rPr>
          <w:rFonts w:hint="eastAsia" w:ascii="Arial" w:hAnsi="Arial" w:eastAsia="黑体" w:cs="Arial"/>
          <w:color w:val="000000"/>
          <w:sz w:val="28"/>
          <w:szCs w:val="28"/>
          <w:highlight w:val="none"/>
        </w:rPr>
        <w:outlineLvl w:val="3"/>
      </w:pPr>
      <w:r/>
      <w:bookmarkStart w:id="94" w:name="_Hlt26954838"/>
      <w:r/>
      <w:bookmarkEnd w:id="94"/>
      <w:r/>
      <w:bookmarkStart w:id="95" w:name="_Hlt26670360"/>
      <w:r/>
      <w:bookmarkEnd w:id="95"/>
      <w:r/>
      <w:bookmarkStart w:id="96" w:name="_Hlt26668975"/>
      <w:r/>
      <w:bookmarkEnd w:id="96"/>
      <w:r/>
      <w:bookmarkStart w:id="97" w:name="_Toc14577357"/>
      <w:r/>
      <w:bookmarkStart w:id="98" w:name="_Toc49090509"/>
      <w:r/>
      <w:bookmarkStart w:id="99" w:name="_Toc513029219"/>
      <w:r/>
      <w:bookmarkStart w:id="100" w:name="_Toc14577354"/>
      <w:r/>
      <w:bookmarkStart w:id="101" w:name="_Toc513029216"/>
      <w:r/>
      <w:bookmarkStart w:id="102" w:name="_Toc49090507"/>
      <w:r/>
      <w:bookmarkStart w:id="103" w:name="_Toc49090508"/>
      <w:r/>
      <w:bookmarkStart w:id="104" w:name="_Toc14577355"/>
      <w:r>
        <w:rPr>
          <w:rFonts w:hint="eastAsia" w:ascii="Arial" w:hAnsi="Arial" w:eastAsia="黑体" w:cs="Arial"/>
          <w:color w:val="000000"/>
          <w:sz w:val="28"/>
          <w:szCs w:val="28"/>
          <w:highlight w:val="none"/>
        </w:rPr>
        <w:t xml:space="preserve">11、证明投标人及投标标的符合招标文件规定的文件</w:t>
      </w:r>
      <w:bookmarkEnd w:id="97"/>
      <w:r/>
      <w:bookmarkEnd w:id="98"/>
      <w:r/>
      <w:bookmarkEnd w:id="99"/>
      <w:r>
        <w:rPr>
          <w:rFonts w:hint="eastAsia" w:ascii="Arial" w:hAnsi="Arial" w:eastAsia="黑体" w:cs="Arial"/>
          <w:color w:val="000000"/>
          <w:sz w:val="28"/>
          <w:szCs w:val="28"/>
          <w:highlight w:val="none"/>
        </w:rPr>
      </w:r>
      <w:r/>
    </w:p>
    <w:p>
      <w:pPr>
        <w:pStyle w:val="670"/>
        <w:spacing w:line="400" w:lineRule="exact"/>
        <w:rPr>
          <w:rFonts w:hint="eastAsia" w:ascii="宋体" w:hAnsi="宋体"/>
          <w:color w:val="000000"/>
          <w:sz w:val="24"/>
          <w:szCs w:val="24"/>
          <w:highlight w:val="none"/>
        </w:rPr>
      </w:pPr>
      <w:r/>
      <w:bookmarkEnd w:id="100"/>
      <w:r/>
      <w:bookmarkEnd w:id="101"/>
      <w:r/>
      <w:bookmarkEnd w:id="102"/>
      <w:r>
        <w:rPr>
          <w:rFonts w:hint="eastAsia" w:ascii="宋体" w:hAnsi="宋体"/>
          <w:color w:val="000000"/>
          <w:sz w:val="24"/>
          <w:szCs w:val="24"/>
          <w:highlight w:val="none"/>
        </w:rPr>
        <w:t xml:space="preserve">    11.1 投标人应按照招标文件要求提交证明文件，证明其及投标标的符合招标文件规定。</w:t>
      </w:r>
      <w:r>
        <w:rPr>
          <w:rFonts w:hint="eastAsia" w:ascii="宋体" w:hAnsi="宋体"/>
          <w:color w:val="000000"/>
          <w:sz w:val="24"/>
          <w:szCs w:val="24"/>
          <w:highlight w:val="none"/>
        </w:rPr>
      </w:r>
      <w:r/>
    </w:p>
    <w:p>
      <w:pPr>
        <w:pStyle w:val="670"/>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11.2招标文件对证明文件无明确形式要求的，证明文件可以以文字资料、图纸和数据等形式提交。</w:t>
      </w:r>
      <w:r>
        <w:rPr>
          <w:rFonts w:hint="eastAsia" w:ascii="宋体" w:hAnsi="宋体"/>
          <w:color w:val="000000"/>
          <w:sz w:val="24"/>
          <w:szCs w:val="24"/>
          <w:highlight w:val="none"/>
        </w:rPr>
      </w:r>
      <w:r/>
    </w:p>
    <w:p>
      <w:pPr>
        <w:pStyle w:val="670"/>
        <w:ind w:firstLine="420"/>
        <w:keepLines/>
        <w:keepNext/>
        <w:spacing w:line="400" w:lineRule="exact"/>
        <w:rPr>
          <w:rFonts w:hint="eastAsia" w:ascii="Arial" w:hAnsi="Arial" w:eastAsia="黑体" w:cs="Arial"/>
          <w:color w:val="000000"/>
          <w:sz w:val="28"/>
          <w:szCs w:val="28"/>
          <w:highlight w:val="none"/>
        </w:rPr>
        <w:outlineLvl w:val="3"/>
      </w:pPr>
      <w:r/>
      <w:bookmarkEnd w:id="103"/>
      <w:r/>
      <w:bookmarkEnd w:id="104"/>
      <w:r>
        <w:rPr>
          <w:rFonts w:hint="eastAsia" w:ascii="Arial" w:hAnsi="Arial" w:eastAsia="黑体" w:cs="Arial"/>
          <w:color w:val="000000"/>
          <w:sz w:val="28"/>
          <w:szCs w:val="28"/>
          <w:highlight w:val="none"/>
        </w:rPr>
        <w:t xml:space="preserve">12、投标分项报价表</w:t>
      </w:r>
      <w:r>
        <w:rPr>
          <w:rFonts w:hint="eastAsia" w:ascii="Arial" w:hAnsi="Arial" w:eastAsia="黑体" w:cs="Arial"/>
          <w:color w:val="000000"/>
          <w:sz w:val="28"/>
          <w:szCs w:val="28"/>
          <w:highlight w:val="none"/>
        </w:rPr>
      </w:r>
      <w:r/>
    </w:p>
    <w:p>
      <w:pPr>
        <w:pStyle w:val="670"/>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12.1</w:t>
      </w:r>
      <w:r>
        <w:rPr>
          <w:rFonts w:hint="eastAsia" w:ascii="宋体" w:hAnsi="宋体"/>
          <w:color w:val="000000"/>
          <w:sz w:val="24"/>
          <w:szCs w:val="21"/>
          <w:highlight w:val="none"/>
        </w:rPr>
        <w:t xml:space="preserve">投</w:t>
      </w:r>
      <w:bookmarkStart w:id="105" w:name="_Hlt26954840"/>
      <w:r/>
      <w:bookmarkEnd w:id="105"/>
      <w:r>
        <w:rPr>
          <w:rFonts w:hint="eastAsia" w:ascii="宋体" w:hAnsi="宋体"/>
          <w:color w:val="000000"/>
          <w:sz w:val="24"/>
          <w:szCs w:val="21"/>
          <w:highlight w:val="none"/>
        </w:rPr>
        <w:t xml:space="preserve">标人按照招标文件规定格式填报投标分项报价表</w:t>
      </w:r>
      <w:bookmarkStart w:id="106" w:name="_Hlt26670399"/>
      <w:r/>
      <w:bookmarkEnd w:id="106"/>
      <w:r>
        <w:rPr>
          <w:rFonts w:hint="eastAsia" w:ascii="宋体" w:hAnsi="宋体"/>
          <w:color w:val="000000"/>
          <w:sz w:val="24"/>
          <w:szCs w:val="21"/>
          <w:highlight w:val="none"/>
        </w:rPr>
        <w:t xml:space="preserve">。</w:t>
      </w:r>
      <w:r>
        <w:rPr>
          <w:rFonts w:hint="eastAsia" w:ascii="宋体" w:hAnsi="宋体"/>
          <w:bCs/>
          <w:color w:val="000000"/>
          <w:sz w:val="24"/>
          <w:szCs w:val="21"/>
          <w:highlight w:val="none"/>
        </w:rPr>
      </w:r>
      <w:r/>
    </w:p>
    <w:p>
      <w:pPr>
        <w:pStyle w:val="670"/>
        <w:ind w:firstLine="480"/>
        <w:spacing w:line="4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12.2</w:t>
      </w:r>
      <w:r>
        <w:rPr>
          <w:rFonts w:hint="eastAsia" w:ascii="宋体" w:hAnsi="宋体"/>
          <w:bCs/>
          <w:color w:val="000000"/>
          <w:sz w:val="24"/>
          <w:szCs w:val="21"/>
          <w:highlight w:val="none"/>
        </w:rPr>
        <w:t xml:space="preserve">投标货币。投标文件中的单价和总价无特殊规定的采用人民币报价，以元为单位标注。</w:t>
      </w:r>
      <w:r>
        <w:rPr>
          <w:rFonts w:hint="eastAsia" w:ascii="宋体" w:hAnsi="宋体"/>
          <w:color w:val="000000"/>
          <w:sz w:val="24"/>
          <w:szCs w:val="21"/>
          <w:highlight w:val="none"/>
        </w:rPr>
        <w:t xml:space="preserve">招标文件中另有规定的按规定执行。</w:t>
      </w:r>
      <w:r>
        <w:rPr>
          <w:rFonts w:hint="eastAsia" w:ascii="宋体" w:hAnsi="宋体"/>
          <w:bCs/>
          <w:color w:val="000000"/>
          <w:sz w:val="24"/>
          <w:szCs w:val="21"/>
          <w:highlight w:val="none"/>
        </w:rPr>
      </w:r>
      <w:r/>
    </w:p>
    <w:p>
      <w:pPr>
        <w:pStyle w:val="670"/>
        <w:ind w:firstLine="420"/>
        <w:keepLines/>
        <w:keepNext/>
        <w:spacing w:line="400" w:lineRule="exact"/>
        <w:rPr>
          <w:rFonts w:hint="eastAsia" w:ascii="Arial" w:hAnsi="Arial" w:eastAsia="黑体" w:cs="Arial"/>
          <w:color w:val="000000"/>
          <w:sz w:val="28"/>
          <w:szCs w:val="28"/>
          <w:highlight w:val="none"/>
        </w:rPr>
        <w:outlineLvl w:val="3"/>
      </w:pPr>
      <w:r/>
      <w:bookmarkStart w:id="107" w:name="_Hlt26954846"/>
      <w:r/>
      <w:bookmarkEnd w:id="107"/>
      <w:r/>
      <w:bookmarkStart w:id="108" w:name="_Hlt26670482"/>
      <w:r/>
      <w:bookmarkEnd w:id="108"/>
      <w:r/>
      <w:bookmarkStart w:id="109" w:name="_Hlt26954731"/>
      <w:r/>
      <w:bookmarkEnd w:id="109"/>
      <w:r/>
      <w:bookmarkStart w:id="110" w:name="_Hlt26954848"/>
      <w:r/>
      <w:bookmarkEnd w:id="110"/>
      <w:r/>
      <w:bookmarkStart w:id="111" w:name="_Hlt26670486"/>
      <w:r/>
      <w:bookmarkEnd w:id="111"/>
      <w:r>
        <w:rPr>
          <w:rFonts w:hint="eastAsia" w:ascii="Arial" w:hAnsi="Arial" w:eastAsia="黑体" w:cs="Arial"/>
          <w:color w:val="000000"/>
          <w:sz w:val="28"/>
          <w:szCs w:val="28"/>
          <w:highlight w:val="none"/>
        </w:rPr>
        <w:t xml:space="preserve">13、技术要求响应及偏离表、商务要求响应及偏离表</w:t>
      </w:r>
      <w:r>
        <w:rPr>
          <w:rFonts w:hint="eastAsia" w:ascii="Arial" w:hAnsi="Arial" w:eastAsia="黑体" w:cs="Arial"/>
          <w:color w:val="000000"/>
          <w:sz w:val="28"/>
          <w:szCs w:val="28"/>
          <w:highlight w:val="none"/>
        </w:rPr>
      </w:r>
      <w:r/>
    </w:p>
    <w:p>
      <w:pPr>
        <w:pStyle w:val="670"/>
        <w:ind w:firstLine="480"/>
        <w:spacing w:line="400" w:lineRule="exact"/>
        <w:rPr>
          <w:rFonts w:hint="eastAsia" w:ascii="宋体" w:hAnsi="Arial" w:cs="宋体"/>
          <w:color w:val="000000"/>
          <w:sz w:val="24"/>
          <w:szCs w:val="21"/>
          <w:highlight w:val="none"/>
          <w:lang w:val="zh-CN"/>
        </w:rPr>
      </w:pPr>
      <w:r>
        <w:rPr>
          <w:rFonts w:ascii="宋体" w:hAnsi="Arial" w:cs="宋体"/>
          <w:bCs/>
          <w:color w:val="000000"/>
          <w:sz w:val="24"/>
          <w:szCs w:val="21"/>
          <w:highlight w:val="none"/>
          <w:lang w:val="zh-CN"/>
        </w:rPr>
        <w:t xml:space="preserve">1</w:t>
      </w:r>
      <w:r>
        <w:rPr>
          <w:rFonts w:hint="eastAsia" w:ascii="宋体" w:hAnsi="Arial" w:cs="宋体"/>
          <w:bCs/>
          <w:color w:val="000000"/>
          <w:sz w:val="24"/>
          <w:szCs w:val="21"/>
          <w:highlight w:val="none"/>
        </w:rPr>
        <w:t xml:space="preserve">3</w:t>
      </w:r>
      <w:r>
        <w:rPr>
          <w:rFonts w:ascii="宋体" w:hAnsi="Arial" w:cs="宋体"/>
          <w:bCs/>
          <w:color w:val="000000"/>
          <w:sz w:val="24"/>
          <w:szCs w:val="21"/>
          <w:highlight w:val="none"/>
          <w:lang w:val="zh-CN"/>
        </w:rPr>
        <w:t xml:space="preserve">.1</w:t>
      </w:r>
      <w:r>
        <w:rPr>
          <w:rFonts w:hint="eastAsia" w:ascii="宋体" w:hAnsi="Arial" w:cs="宋体"/>
          <w:bCs/>
          <w:color w:val="000000"/>
          <w:sz w:val="24"/>
          <w:szCs w:val="21"/>
          <w:highlight w:val="none"/>
          <w:lang w:val="zh-CN"/>
        </w:rPr>
        <w:t xml:space="preserve"> </w:t>
      </w:r>
      <w:r>
        <w:rPr>
          <w:rFonts w:hint="eastAsia" w:ascii="宋体" w:hAnsi="Arial" w:cs="宋体"/>
          <w:color w:val="000000"/>
          <w:sz w:val="24"/>
          <w:szCs w:val="21"/>
          <w:highlight w:val="none"/>
          <w:lang w:val="zh-CN"/>
        </w:rPr>
        <w:t xml:space="preserve">投标人需对招标文件中的技术要求与商务要求逐项作出响应或偏离，并说明原因。</w:t>
      </w:r>
      <w:r>
        <w:rPr>
          <w:rFonts w:hint="eastAsia" w:ascii="宋体" w:hAnsi="Arial" w:cs="宋体"/>
          <w:color w:val="000000"/>
          <w:sz w:val="24"/>
          <w:szCs w:val="21"/>
          <w:highlight w:val="none"/>
          <w:lang w:val="zh-CN"/>
        </w:rPr>
      </w:r>
      <w:r/>
    </w:p>
    <w:p>
      <w:pPr>
        <w:pStyle w:val="670"/>
        <w:ind w:firstLine="480"/>
        <w:spacing w:line="400" w:lineRule="exact"/>
        <w:rPr>
          <w:rFonts w:hint="eastAsia" w:ascii="宋体" w:hAnsi="Arial" w:cs="宋体"/>
          <w:color w:val="000000"/>
          <w:sz w:val="24"/>
          <w:szCs w:val="21"/>
          <w:highlight w:val="none"/>
          <w:lang w:val="zh-CN"/>
        </w:rPr>
      </w:pPr>
      <w:r>
        <w:rPr>
          <w:rFonts w:hint="eastAsia" w:ascii="宋体" w:hAnsi="Arial" w:cs="宋体"/>
          <w:color w:val="000000"/>
          <w:sz w:val="24"/>
          <w:szCs w:val="21"/>
          <w:highlight w:val="none"/>
          <w:lang w:val="zh-CN"/>
        </w:rPr>
        <w:t xml:space="preserve">1</w:t>
      </w:r>
      <w:r>
        <w:rPr>
          <w:rFonts w:hint="eastAsia" w:ascii="宋体" w:hAnsi="Arial" w:cs="宋体"/>
          <w:color w:val="000000"/>
          <w:sz w:val="24"/>
          <w:szCs w:val="21"/>
          <w:highlight w:val="none"/>
        </w:rPr>
        <w:t xml:space="preserve">3</w:t>
      </w:r>
      <w:r>
        <w:rPr>
          <w:rFonts w:hint="eastAsia" w:ascii="宋体" w:hAnsi="Arial" w:cs="宋体"/>
          <w:color w:val="000000"/>
          <w:sz w:val="24"/>
          <w:szCs w:val="21"/>
          <w:highlight w:val="none"/>
          <w:lang w:val="zh-CN"/>
        </w:rPr>
        <w:t xml:space="preserve">.2 投标人需按照招标文件要求，在投标文件中提供与技术要求和商务要求相关的证明材料。</w:t>
      </w:r>
      <w:r>
        <w:rPr>
          <w:rFonts w:hint="eastAsia" w:ascii="宋体" w:hAnsi="Arial" w:cs="宋体"/>
          <w:color w:val="000000"/>
          <w:sz w:val="24"/>
          <w:szCs w:val="21"/>
          <w:highlight w:val="none"/>
          <w:lang w:val="zh-CN"/>
        </w:rPr>
      </w:r>
      <w:r/>
    </w:p>
    <w:p>
      <w:pPr>
        <w:pStyle w:val="670"/>
        <w:ind w:firstLine="420"/>
        <w:keepLines/>
        <w:keepNext/>
        <w:spacing w:line="4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14、服务承诺、培训计划、人员安排及其他</w:t>
      </w:r>
      <w:r>
        <w:rPr>
          <w:rFonts w:hint="eastAsia" w:ascii="Arial" w:hAnsi="Arial" w:eastAsia="黑体" w:cs="Arial"/>
          <w:color w:val="000000"/>
          <w:sz w:val="28"/>
          <w:szCs w:val="28"/>
          <w:highlight w:val="none"/>
        </w:rPr>
      </w:r>
      <w:r/>
    </w:p>
    <w:p>
      <w:pPr>
        <w:pStyle w:val="670"/>
        <w:ind w:firstLine="480"/>
        <w:spacing w:line="4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14.1 </w:t>
      </w:r>
      <w:r>
        <w:rPr>
          <w:rFonts w:hint="eastAsia" w:ascii="宋体" w:hAnsi="宋体"/>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szCs w:val="24"/>
          <w:highlight w:val="none"/>
        </w:rPr>
      </w:r>
      <w:r/>
    </w:p>
    <w:p>
      <w:pPr>
        <w:pStyle w:val="670"/>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14.2 投标人需根据招标文件要求提供培训计划。</w:t>
      </w:r>
      <w:r>
        <w:rPr>
          <w:rFonts w:hint="eastAsia" w:ascii="宋体" w:hAnsi="宋体"/>
          <w:color w:val="000000"/>
          <w:sz w:val="24"/>
          <w:szCs w:val="24"/>
          <w:highlight w:val="none"/>
        </w:rPr>
      </w:r>
      <w:r/>
    </w:p>
    <w:p>
      <w:pPr>
        <w:pStyle w:val="670"/>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14.3 投标人需根据招标文件要求提供</w:t>
      </w:r>
      <w:r>
        <w:rPr>
          <w:rFonts w:hint="eastAsia" w:ascii="宋体" w:hAnsi="Arial" w:cs="宋体"/>
          <w:color w:val="000000"/>
          <w:sz w:val="24"/>
          <w:szCs w:val="21"/>
          <w:highlight w:val="none"/>
          <w:lang w:val="zh-CN"/>
        </w:rPr>
        <w:t xml:space="preserve">所投标的的主要组成部分、功能设计、实现思路及关键技术等。</w:t>
      </w:r>
      <w:r>
        <w:rPr>
          <w:rFonts w:hint="eastAsia" w:ascii="宋体" w:hAnsi="宋体"/>
          <w:color w:val="000000"/>
          <w:sz w:val="24"/>
          <w:szCs w:val="24"/>
          <w:highlight w:val="none"/>
        </w:rPr>
      </w:r>
      <w:r/>
    </w:p>
    <w:p>
      <w:pPr>
        <w:pStyle w:val="670"/>
        <w:ind w:firstLine="420"/>
        <w:keepLines/>
        <w:keepNext/>
        <w:spacing w:line="400" w:lineRule="exact"/>
        <w:rPr>
          <w:rFonts w:hint="eastAsia" w:ascii="Arial" w:hAnsi="Arial" w:eastAsia="黑体" w:cs="Arial"/>
          <w:color w:val="000000"/>
          <w:sz w:val="28"/>
          <w:szCs w:val="28"/>
          <w:highlight w:val="none"/>
        </w:rPr>
        <w:outlineLvl w:val="3"/>
      </w:pPr>
      <w:r/>
      <w:bookmarkStart w:id="112" w:name="_Toc14577359"/>
      <w:r/>
      <w:bookmarkStart w:id="113" w:name="_Toc49090510"/>
      <w:r>
        <w:rPr>
          <w:rFonts w:hint="eastAsia" w:ascii="Arial" w:hAnsi="Arial" w:eastAsia="黑体" w:cs="Arial"/>
          <w:color w:val="000000"/>
          <w:sz w:val="28"/>
          <w:szCs w:val="28"/>
          <w:highlight w:val="none"/>
        </w:rPr>
        <w:t xml:space="preserve">15、投标函和开标一览表</w:t>
      </w:r>
      <w:r>
        <w:rPr>
          <w:rFonts w:hint="eastAsia" w:ascii="Arial" w:hAnsi="Arial" w:eastAsia="黑体" w:cs="Arial"/>
          <w:color w:val="000000"/>
          <w:sz w:val="28"/>
          <w:szCs w:val="28"/>
          <w:highlight w:val="none"/>
        </w:rPr>
      </w:r>
      <w:r/>
    </w:p>
    <w:p>
      <w:pPr>
        <w:pStyle w:val="670"/>
        <w:ind w:firstLine="480"/>
        <w:spacing w:line="4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15.1</w:t>
      </w:r>
      <w:r>
        <w:rPr>
          <w:rFonts w:hint="eastAsia" w:ascii="宋体" w:hAnsi="宋体"/>
          <w:color w:val="000000"/>
          <w:sz w:val="24"/>
          <w:szCs w:val="21"/>
          <w:highlight w:val="none"/>
        </w:rPr>
        <w:t xml:space="preserve"> 投标人应按照招标文件中提供的格式完整、正确填写投标函、开标一览表。</w:t>
      </w:r>
      <w:r>
        <w:rPr>
          <w:rFonts w:hint="eastAsia" w:ascii="宋体" w:hAnsi="宋体"/>
          <w:color w:val="000000"/>
          <w:sz w:val="24"/>
          <w:szCs w:val="21"/>
          <w:highlight w:val="none"/>
        </w:rPr>
      </w:r>
      <w:r/>
    </w:p>
    <w:p>
      <w:pPr>
        <w:pStyle w:val="670"/>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color w:val="000000"/>
          <w:sz w:val="24"/>
          <w:szCs w:val="21"/>
          <w:highlight w:val="none"/>
        </w:rPr>
      </w:r>
      <w:r/>
    </w:p>
    <w:p>
      <w:pPr>
        <w:pStyle w:val="670"/>
        <w:ind w:firstLine="420"/>
        <w:keepLines/>
        <w:keepNext/>
        <w:spacing w:line="400" w:lineRule="exact"/>
        <w:rPr>
          <w:rFonts w:hint="eastAsia" w:ascii="Arial" w:hAnsi="Arial" w:eastAsia="黑体" w:cs="Arial"/>
          <w:color w:val="000000"/>
          <w:sz w:val="28"/>
          <w:szCs w:val="28"/>
          <w:highlight w:val="none"/>
        </w:rPr>
        <w:outlineLvl w:val="3"/>
      </w:pPr>
      <w:r/>
      <w:bookmarkEnd w:id="112"/>
      <w:r/>
      <w:bookmarkEnd w:id="113"/>
      <w:r/>
      <w:bookmarkStart w:id="114" w:name="_Toc49090511"/>
      <w:r/>
      <w:bookmarkStart w:id="115" w:name="_Toc14577360"/>
      <w:r>
        <w:rPr>
          <w:rFonts w:hint="eastAsia" w:ascii="Arial" w:hAnsi="Arial" w:eastAsia="黑体" w:cs="Arial"/>
          <w:color w:val="000000"/>
          <w:sz w:val="28"/>
          <w:szCs w:val="28"/>
          <w:highlight w:val="none"/>
        </w:rPr>
        <w:t xml:space="preserve">16、投标有效期</w:t>
      </w:r>
      <w:bookmarkEnd w:id="114"/>
      <w:r/>
      <w:bookmarkEnd w:id="115"/>
      <w:r>
        <w:rPr>
          <w:rFonts w:hint="eastAsia" w:ascii="Arial" w:hAnsi="Arial" w:eastAsia="黑体" w:cs="Arial"/>
          <w:color w:val="000000"/>
          <w:sz w:val="28"/>
          <w:szCs w:val="28"/>
          <w:highlight w:val="none"/>
        </w:rPr>
      </w:r>
      <w:r/>
    </w:p>
    <w:p>
      <w:pPr>
        <w:pStyle w:val="670"/>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16.1投标有效期为采购代理机构规定的开标之日后</w:t>
      </w:r>
      <w:r>
        <w:rPr>
          <w:rFonts w:hint="eastAsia" w:ascii="仿宋_GB2312" w:hAnsi="仿宋_GB2312"/>
          <w:b/>
          <w:color w:val="000000"/>
          <w:sz w:val="24"/>
          <w:szCs w:val="21"/>
          <w:highlight w:val="none"/>
          <w:u w:val="single"/>
        </w:rPr>
        <w:t xml:space="preserve">六十（60）天</w:t>
      </w:r>
      <w:r>
        <w:rPr>
          <w:rFonts w:hint="eastAsia" w:ascii="宋体" w:hAnsi="宋体"/>
          <w:bCs/>
          <w:color w:val="000000"/>
          <w:sz w:val="24"/>
          <w:szCs w:val="21"/>
          <w:highlight w:val="none"/>
        </w:rPr>
        <w:t xml:space="preserve">。投标有效期比规定短的将被视为未实质性响应招标文件而予以拒绝。</w:t>
      </w:r>
      <w:r>
        <w:rPr>
          <w:rFonts w:hint="eastAsia" w:ascii="宋体" w:hAnsi="宋体"/>
          <w:bCs/>
          <w:color w:val="000000"/>
          <w:sz w:val="24"/>
          <w:szCs w:val="21"/>
          <w:highlight w:val="none"/>
        </w:rPr>
      </w:r>
      <w:r/>
    </w:p>
    <w:p>
      <w:pPr>
        <w:pStyle w:val="670"/>
        <w:ind w:firstLine="420"/>
        <w:keepLines/>
        <w:keepNext/>
        <w:spacing w:line="4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17、投标有效期的延长</w:t>
      </w:r>
      <w:r>
        <w:rPr>
          <w:rFonts w:hint="eastAsia" w:ascii="Arial" w:hAnsi="Arial" w:eastAsia="黑体" w:cs="Arial"/>
          <w:color w:val="000000"/>
          <w:sz w:val="28"/>
          <w:szCs w:val="28"/>
          <w:highlight w:val="none"/>
        </w:rPr>
      </w:r>
      <w:r/>
    </w:p>
    <w:p>
      <w:pPr>
        <w:pStyle w:val="670"/>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rPr>
          <w:rFonts w:hint="eastAsia" w:ascii="宋体" w:hAnsi="宋体"/>
          <w:color w:val="000000"/>
          <w:sz w:val="24"/>
          <w:szCs w:val="24"/>
          <w:highlight w:val="none"/>
        </w:rPr>
        <w:t xml:space="preserve">受投标有效期约束的所有权利与义务均延长至新的有效期</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670"/>
        <w:keepLines/>
        <w:keepNext/>
        <w:spacing w:before="156" w:after="156" w:line="400" w:lineRule="exact"/>
        <w:rPr>
          <w:rFonts w:hint="eastAsia"/>
          <w:b/>
          <w:bCs/>
          <w:color w:val="000000"/>
          <w:sz w:val="32"/>
          <w:szCs w:val="32"/>
          <w:highlight w:val="none"/>
        </w:rPr>
        <w:outlineLvl w:val="2"/>
      </w:pPr>
      <w:r/>
      <w:bookmarkStart w:id="116" w:name="_Hlt26954852"/>
      <w:r/>
      <w:bookmarkEnd w:id="116"/>
      <w:r/>
      <w:bookmarkStart w:id="117" w:name="_Hlt26954739"/>
      <w:r/>
      <w:bookmarkEnd w:id="117"/>
      <w:r/>
      <w:bookmarkStart w:id="118" w:name="_Toc513029224"/>
      <w:r/>
      <w:bookmarkStart w:id="119" w:name="_Toc20823296"/>
      <w:r/>
      <w:bookmarkStart w:id="120" w:name="_Toc120614217"/>
      <w:r/>
      <w:bookmarkStart w:id="121" w:name="_Toc16938540"/>
      <w:r>
        <w:rPr>
          <w:rFonts w:hint="eastAsia"/>
          <w:b/>
          <w:bCs/>
          <w:color w:val="000000"/>
          <w:sz w:val="32"/>
          <w:szCs w:val="32"/>
          <w:highlight w:val="none"/>
        </w:rPr>
        <w:t xml:space="preserve">四、投标文件的递交</w:t>
      </w:r>
      <w:bookmarkEnd w:id="118"/>
      <w:r/>
      <w:bookmarkEnd w:id="119"/>
      <w:r/>
      <w:bookmarkEnd w:id="120"/>
      <w:r/>
      <w:bookmarkEnd w:id="121"/>
      <w:r>
        <w:rPr>
          <w:rFonts w:hint="eastAsia"/>
          <w:b/>
          <w:bCs/>
          <w:color w:val="000000"/>
          <w:sz w:val="32"/>
          <w:szCs w:val="32"/>
          <w:highlight w:val="none"/>
        </w:rPr>
      </w:r>
      <w:r/>
    </w:p>
    <w:p>
      <w:pPr>
        <w:pStyle w:val="670"/>
        <w:ind w:firstLine="420"/>
        <w:keepLines/>
        <w:keepNext/>
        <w:spacing w:line="400" w:lineRule="exact"/>
        <w:rPr>
          <w:rFonts w:hint="eastAsia" w:ascii="黑体" w:hAnsi="Arial" w:eastAsia="黑体" w:cs="Arial"/>
          <w:color w:val="000000"/>
          <w:sz w:val="28"/>
          <w:szCs w:val="28"/>
          <w:highlight w:val="none"/>
        </w:rPr>
        <w:outlineLvl w:val="3"/>
      </w:pPr>
      <w:r/>
      <w:bookmarkStart w:id="122" w:name="_Toc462564084"/>
      <w:r/>
      <w:bookmarkStart w:id="123" w:name="_Toc513029225"/>
      <w:r/>
      <w:bookmarkStart w:id="124" w:name="_Toc20823297"/>
      <w:r/>
      <w:bookmarkStart w:id="125" w:name="_Toc16938541"/>
      <w:r>
        <w:rPr>
          <w:rFonts w:hint="eastAsia" w:ascii="Arial" w:hAnsi="Arial" w:eastAsia="黑体" w:cs="Arial"/>
          <w:color w:val="000000"/>
          <w:sz w:val="28"/>
          <w:szCs w:val="28"/>
          <w:highlight w:val="none"/>
        </w:rPr>
        <w:t xml:space="preserve">18、电子</w:t>
      </w:r>
      <w:r>
        <w:rPr>
          <w:rFonts w:hint="eastAsia" w:ascii="黑体" w:hAnsi="Arial" w:eastAsia="黑体" w:cs="Arial"/>
          <w:color w:val="000000"/>
          <w:sz w:val="28"/>
          <w:szCs w:val="28"/>
          <w:highlight w:val="none"/>
        </w:rPr>
        <w:t xml:space="preserve">投标文件</w:t>
      </w:r>
      <w:bookmarkEnd w:id="122"/>
      <w:r/>
      <w:bookmarkEnd w:id="123"/>
      <w:r/>
      <w:bookmarkEnd w:id="124"/>
      <w:r/>
      <w:bookmarkEnd w:id="125"/>
      <w:r>
        <w:rPr>
          <w:rFonts w:hint="eastAsia" w:ascii="黑体" w:hAnsi="Arial" w:eastAsia="黑体" w:cs="Arial"/>
          <w:color w:val="000000"/>
          <w:sz w:val="28"/>
          <w:szCs w:val="28"/>
          <w:highlight w:val="none"/>
        </w:rPr>
        <w:t xml:space="preserve">的递交</w:t>
      </w:r>
      <w:r>
        <w:rPr>
          <w:rFonts w:hint="eastAsia" w:ascii="黑体" w:hAnsi="Arial" w:eastAsia="黑体" w:cs="Arial"/>
          <w:color w:val="000000"/>
          <w:sz w:val="28"/>
          <w:szCs w:val="28"/>
          <w:highlight w:val="none"/>
        </w:rPr>
      </w:r>
      <w:r/>
    </w:p>
    <w:p>
      <w:pPr>
        <w:pStyle w:val="670"/>
        <w:ind w:left="525"/>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18.1投标人应当按照《操作手册》规定，在投标截止时间前</w:t>
      </w:r>
      <w:r>
        <w:rPr>
          <w:rFonts w:ascii="宋体" w:hAnsi="宋体"/>
          <w:bCs/>
          <w:color w:val="000000"/>
          <w:sz w:val="24"/>
          <w:szCs w:val="21"/>
          <w:highlight w:val="none"/>
        </w:rPr>
        <w:t xml:space="preserve">制作</w:t>
      </w:r>
      <w:r>
        <w:rPr>
          <w:rFonts w:hint="eastAsia" w:ascii="宋体" w:hAnsi="宋体"/>
          <w:bCs/>
          <w:color w:val="000000"/>
          <w:sz w:val="24"/>
          <w:szCs w:val="21"/>
          <w:highlight w:val="none"/>
        </w:rPr>
        <w:t xml:space="preserve">并上传电</w:t>
      </w:r>
      <w:r>
        <w:rPr>
          <w:rFonts w:ascii="宋体" w:hAnsi="宋体"/>
          <w:bCs/>
          <w:color w:val="000000"/>
          <w:sz w:val="24"/>
          <w:szCs w:val="21"/>
          <w:highlight w:val="none"/>
        </w:rPr>
      </w:r>
      <w:r/>
    </w:p>
    <w:p>
      <w:pPr>
        <w:pStyle w:val="67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子投标文件。</w:t>
      </w:r>
      <w:bookmarkStart w:id="126" w:name="_Toc513029226"/>
      <w:r/>
      <w:bookmarkStart w:id="127" w:name="_Toc20823298"/>
      <w:r/>
      <w:bookmarkStart w:id="128" w:name="_Toc16938542"/>
      <w:r>
        <w:rPr>
          <w:rFonts w:ascii="宋体" w:hAnsi="宋体"/>
          <w:bCs/>
          <w:color w:val="000000"/>
          <w:sz w:val="24"/>
          <w:szCs w:val="21"/>
          <w:highlight w:val="none"/>
        </w:rPr>
      </w:r>
      <w:r/>
    </w:p>
    <w:p>
      <w:pPr>
        <w:pStyle w:val="670"/>
        <w:ind w:firstLine="420"/>
        <w:keepLines/>
        <w:keepNext/>
        <w:spacing w:line="400" w:lineRule="exact"/>
        <w:rPr>
          <w:rFonts w:hint="eastAsia" w:ascii="黑体" w:hAnsi="Arial" w:eastAsia="黑体" w:cs="Arial"/>
          <w:color w:val="000000"/>
          <w:sz w:val="28"/>
          <w:szCs w:val="28"/>
          <w:highlight w:val="none"/>
        </w:rPr>
        <w:outlineLvl w:val="3"/>
      </w:pPr>
      <w:r>
        <w:rPr>
          <w:rFonts w:hint="eastAsia" w:ascii="黑体" w:hAnsi="Arial" w:eastAsia="黑体" w:cs="Arial"/>
          <w:color w:val="000000"/>
          <w:sz w:val="28"/>
          <w:szCs w:val="28"/>
          <w:highlight w:val="none"/>
        </w:rPr>
        <w:t xml:space="preserve">19、投标截止日期</w:t>
      </w:r>
      <w:bookmarkEnd w:id="126"/>
      <w:r/>
      <w:bookmarkEnd w:id="127"/>
      <w:r/>
      <w:bookmarkEnd w:id="128"/>
      <w:r>
        <w:rPr>
          <w:rFonts w:hint="eastAsia" w:ascii="黑体" w:hAnsi="Arial" w:eastAsia="黑体" w:cs="Arial"/>
          <w:color w:val="000000"/>
          <w:sz w:val="28"/>
          <w:szCs w:val="28"/>
          <w:highlight w:val="none"/>
        </w:rPr>
      </w:r>
      <w:r/>
    </w:p>
    <w:p>
      <w:pPr>
        <w:pStyle w:val="670"/>
        <w:ind w:firstLine="480"/>
        <w:spacing w:line="400" w:lineRule="exact"/>
        <w:rPr>
          <w:rFonts w:hint="eastAsia" w:ascii="宋体" w:hAnsi="宋体"/>
          <w:bCs/>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9.1</w:t>
      </w:r>
      <w:r>
        <w:rPr>
          <w:rFonts w:hint="eastAsia" w:ascii="宋体" w:hAnsi="宋体"/>
          <w:bCs/>
          <w:color w:val="000000"/>
          <w:sz w:val="24"/>
          <w:szCs w:val="21"/>
          <w:highlight w:val="none"/>
        </w:rPr>
        <w:t xml:space="preserve"> 投标人上传电子投标文件的时间不得迟于招标公告中规定的投标截止时间。</w:t>
      </w:r>
      <w:r>
        <w:rPr>
          <w:rFonts w:hint="eastAsia" w:ascii="宋体" w:hAnsi="宋体"/>
          <w:bCs/>
          <w:color w:val="000000"/>
          <w:sz w:val="24"/>
          <w:szCs w:val="21"/>
          <w:highlight w:val="none"/>
        </w:rPr>
      </w:r>
      <w:r/>
    </w:p>
    <w:p>
      <w:pPr>
        <w:pStyle w:val="670"/>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投标人应充分考虑到网络环境、网络带宽等风险因素，如因投标人自身原因造成的电子投标文件上传不成功的按照本招标文件</w:t>
      </w:r>
      <w:r>
        <w:rPr>
          <w:rFonts w:hint="eastAsia" w:ascii="宋体" w:hAnsi="宋体"/>
          <w:bCs/>
          <w:color w:val="000000"/>
          <w:sz w:val="24"/>
          <w:szCs w:val="21"/>
          <w:highlight w:val="none"/>
        </w:rPr>
        <w:t xml:space="preserve">第二章第27.1.2</w:t>
      </w:r>
      <w:r>
        <w:rPr>
          <w:rFonts w:hint="eastAsia" w:ascii="宋体" w:hAnsi="宋体"/>
          <w:bCs/>
          <w:color w:val="000000"/>
          <w:sz w:val="24"/>
          <w:szCs w:val="21"/>
          <w:highlight w:val="none"/>
        </w:rPr>
        <w:t xml:space="preserve">条规定做无效投标处理。</w:t>
      </w:r>
      <w:r>
        <w:rPr>
          <w:rFonts w:hint="eastAsia" w:ascii="宋体" w:hAnsi="宋体"/>
          <w:bCs/>
          <w:color w:val="000000"/>
          <w:sz w:val="24"/>
          <w:szCs w:val="21"/>
          <w:highlight w:val="none"/>
        </w:rPr>
      </w:r>
      <w:r/>
    </w:p>
    <w:p>
      <w:pPr>
        <w:pStyle w:val="670"/>
        <w:ind w:firstLine="480"/>
        <w:spacing w:line="400" w:lineRule="exact"/>
        <w:rPr>
          <w:rFonts w:hint="eastAsia" w:ascii="宋体" w:hAnsi="宋体"/>
          <w:bCs/>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9.2</w:t>
      </w:r>
      <w:r>
        <w:rPr>
          <w:rFonts w:hint="eastAsia" w:ascii="宋体" w:hAnsi="宋体"/>
          <w:bCs/>
          <w:color w:val="000000"/>
          <w:sz w:val="24"/>
          <w:szCs w:val="21"/>
          <w:highlight w:val="none"/>
        </w:rPr>
        <w:t xml:space="preserve"> 采购代理机构可以按照规定，通过修改招标文件酌情延长投标截止日期，在此情况下，投标人的所有权利和义务以及投标人受制的截止日期均应以延长后新的截止日期为准。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highlight w:val="none"/>
        </w:rPr>
      </w:r>
      <w:r/>
    </w:p>
    <w:p>
      <w:pPr>
        <w:pStyle w:val="670"/>
        <w:ind w:firstLine="420"/>
        <w:keepLines/>
        <w:keepNext/>
        <w:spacing w:line="400" w:lineRule="exact"/>
        <w:rPr>
          <w:rFonts w:hint="eastAsia" w:ascii="Arial" w:hAnsi="Arial" w:eastAsia="黑体" w:cs="Arial"/>
          <w:color w:val="000000"/>
          <w:sz w:val="28"/>
          <w:szCs w:val="28"/>
          <w:highlight w:val="none"/>
        </w:rPr>
        <w:outlineLvl w:val="3"/>
      </w:pPr>
      <w:r/>
      <w:bookmarkStart w:id="129" w:name="_Toc513029227"/>
      <w:r/>
      <w:bookmarkStart w:id="130" w:name="_Toc20823299"/>
      <w:r/>
      <w:bookmarkStart w:id="131" w:name="_Toc16938543"/>
      <w:r>
        <w:rPr>
          <w:rFonts w:hint="eastAsia" w:ascii="Arial" w:hAnsi="Arial" w:eastAsia="黑体" w:cs="Arial"/>
          <w:color w:val="000000"/>
          <w:sz w:val="28"/>
          <w:szCs w:val="28"/>
          <w:highlight w:val="none"/>
        </w:rPr>
        <w:t xml:space="preserve">20、投标文件</w:t>
      </w:r>
      <w:bookmarkEnd w:id="129"/>
      <w:r/>
      <w:bookmarkEnd w:id="130"/>
      <w:r/>
      <w:bookmarkEnd w:id="131"/>
      <w:r>
        <w:rPr>
          <w:rFonts w:hint="eastAsia" w:ascii="Arial" w:hAnsi="Arial" w:eastAsia="黑体" w:cs="Arial"/>
          <w:color w:val="000000"/>
          <w:sz w:val="28"/>
          <w:szCs w:val="28"/>
          <w:highlight w:val="none"/>
        </w:rPr>
        <w:t xml:space="preserve">的拒收</w:t>
      </w:r>
      <w:r>
        <w:rPr>
          <w:rFonts w:hint="eastAsia" w:ascii="Arial" w:hAnsi="Arial" w:eastAsia="黑体" w:cs="Arial"/>
          <w:color w:val="000000"/>
          <w:sz w:val="28"/>
          <w:szCs w:val="28"/>
          <w:highlight w:val="none"/>
        </w:rPr>
      </w:r>
      <w:r/>
    </w:p>
    <w:p>
      <w:pPr>
        <w:pStyle w:val="670"/>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20.1 采购代理机构拒绝接收在其规定的投标截止时间后上传的任何投标文件。</w:t>
      </w:r>
      <w:r>
        <w:rPr>
          <w:rFonts w:hint="eastAsia" w:ascii="宋体" w:hAnsi="宋体"/>
          <w:bCs/>
          <w:color w:val="000000"/>
          <w:sz w:val="24"/>
          <w:szCs w:val="21"/>
          <w:highlight w:val="none"/>
        </w:rPr>
      </w:r>
      <w:r/>
    </w:p>
    <w:p>
      <w:pPr>
        <w:pStyle w:val="670"/>
        <w:ind w:firstLine="420"/>
        <w:keepLines/>
        <w:keepNext/>
        <w:spacing w:line="400" w:lineRule="exact"/>
        <w:rPr>
          <w:rFonts w:hint="eastAsia" w:ascii="Arial" w:hAnsi="Arial" w:eastAsia="黑体" w:cs="Arial"/>
          <w:color w:val="000000"/>
          <w:sz w:val="28"/>
          <w:szCs w:val="28"/>
          <w:highlight w:val="none"/>
        </w:rPr>
        <w:outlineLvl w:val="3"/>
      </w:pPr>
      <w:r/>
      <w:bookmarkStart w:id="132" w:name="_Toc20823300"/>
      <w:r/>
      <w:bookmarkStart w:id="133" w:name="_Toc16938544"/>
      <w:r/>
      <w:bookmarkStart w:id="134" w:name="_Toc513029228"/>
      <w:r>
        <w:rPr>
          <w:rFonts w:hint="eastAsia" w:ascii="Arial" w:hAnsi="Arial" w:eastAsia="黑体" w:cs="Arial"/>
          <w:color w:val="000000"/>
          <w:sz w:val="28"/>
          <w:szCs w:val="28"/>
          <w:highlight w:val="none"/>
        </w:rPr>
        <w:t xml:space="preserve">21、投标文件的撤回和修改</w:t>
      </w:r>
      <w:bookmarkEnd w:id="132"/>
      <w:r/>
      <w:bookmarkEnd w:id="133"/>
      <w:r/>
      <w:bookmarkEnd w:id="134"/>
      <w:r>
        <w:rPr>
          <w:rFonts w:hint="eastAsia" w:ascii="Arial" w:hAnsi="Arial" w:eastAsia="黑体" w:cs="Arial"/>
          <w:color w:val="000000"/>
          <w:sz w:val="28"/>
          <w:szCs w:val="28"/>
          <w:highlight w:val="none"/>
        </w:rPr>
      </w:r>
      <w:r/>
    </w:p>
    <w:p>
      <w:pPr>
        <w:pStyle w:val="670"/>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21.1 投标文件的撤回</w:t>
      </w:r>
      <w:r>
        <w:rPr>
          <w:rFonts w:hint="eastAsia" w:ascii="宋体" w:hAnsi="宋体"/>
          <w:color w:val="000000"/>
          <w:sz w:val="24"/>
          <w:szCs w:val="21"/>
          <w:highlight w:val="none"/>
        </w:rPr>
      </w:r>
      <w:r/>
    </w:p>
    <w:p>
      <w:pPr>
        <w:pStyle w:val="670"/>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21.1.1 电子投标文件的撤回</w:t>
      </w:r>
      <w:r>
        <w:rPr>
          <w:rFonts w:hint="eastAsia" w:ascii="宋体" w:hAnsi="宋体"/>
          <w:color w:val="000000"/>
          <w:sz w:val="24"/>
          <w:szCs w:val="21"/>
          <w:highlight w:val="none"/>
        </w:rPr>
      </w:r>
      <w:r/>
    </w:p>
    <w:p>
      <w:pPr>
        <w:pStyle w:val="670"/>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投标人可在投标截止时间前，撤回其电子投标文件，具体操作方法见《操作手册》。</w:t>
      </w:r>
      <w:r>
        <w:rPr>
          <w:rFonts w:hint="eastAsia" w:ascii="宋体" w:hAnsi="宋体"/>
          <w:color w:val="000000"/>
          <w:sz w:val="24"/>
          <w:szCs w:val="21"/>
          <w:highlight w:val="none"/>
        </w:rPr>
      </w:r>
      <w:r/>
    </w:p>
    <w:p>
      <w:pPr>
        <w:pStyle w:val="670"/>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 投标人撤回电子投标文件，则认为其不再参与本项目投标活动。</w:t>
      </w:r>
      <w:r>
        <w:rPr>
          <w:rFonts w:hint="eastAsia" w:ascii="宋体" w:hAnsi="宋体"/>
          <w:color w:val="000000"/>
          <w:sz w:val="24"/>
          <w:szCs w:val="24"/>
          <w:highlight w:val="none"/>
        </w:rPr>
      </w:r>
      <w:r/>
    </w:p>
    <w:p>
      <w:pPr>
        <w:pStyle w:val="670"/>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21.2 投标文件的修改</w:t>
      </w:r>
      <w:r>
        <w:rPr>
          <w:rFonts w:hint="eastAsia" w:ascii="宋体" w:hAnsi="宋体"/>
          <w:color w:val="000000"/>
          <w:sz w:val="24"/>
          <w:szCs w:val="24"/>
          <w:highlight w:val="none"/>
        </w:rPr>
      </w:r>
      <w:r/>
    </w:p>
    <w:p>
      <w:pPr>
        <w:pStyle w:val="670"/>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21.2.1投标人可在投标截止时间前，对其电子投标文件进行修改，具体操作方法见《操作手册》。</w:t>
      </w:r>
      <w:r>
        <w:rPr>
          <w:rFonts w:hint="eastAsia" w:ascii="宋体" w:hAnsi="宋体"/>
          <w:color w:val="000000"/>
          <w:sz w:val="24"/>
          <w:szCs w:val="21"/>
          <w:highlight w:val="none"/>
        </w:rPr>
      </w:r>
      <w:r/>
    </w:p>
    <w:p>
      <w:pPr>
        <w:pStyle w:val="670"/>
        <w:ind w:firstLine="480"/>
        <w:spacing w:line="4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21.</w:t>
      </w:r>
      <w:r>
        <w:rPr>
          <w:rFonts w:ascii="宋体" w:hAnsi="宋体"/>
          <w:color w:val="000000"/>
          <w:sz w:val="24"/>
          <w:szCs w:val="21"/>
          <w:highlight w:val="none"/>
        </w:rPr>
        <w:t xml:space="preserve">2.2</w:t>
      </w:r>
      <w:r>
        <w:rPr>
          <w:rFonts w:hint="eastAsia" w:ascii="宋体" w:hAnsi="宋体"/>
          <w:bCs/>
          <w:color w:val="000000"/>
          <w:sz w:val="24"/>
          <w:szCs w:val="21"/>
          <w:highlight w:val="none"/>
        </w:rPr>
        <w:t xml:space="preserve"> 在投标截止时间之后，投标人不得对其电子投标文件作任何修改。</w:t>
      </w:r>
      <w:r>
        <w:rPr>
          <w:rFonts w:hint="eastAsia" w:ascii="宋体" w:hAnsi="宋体"/>
          <w:bCs/>
          <w:color w:val="000000"/>
          <w:sz w:val="24"/>
          <w:szCs w:val="21"/>
          <w:highlight w:val="none"/>
        </w:rPr>
      </w:r>
      <w:r/>
    </w:p>
    <w:p>
      <w:pPr>
        <w:pStyle w:val="670"/>
        <w:ind w:firstLine="480"/>
        <w:spacing w:line="4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21.3</w:t>
      </w:r>
      <w:r>
        <w:rPr>
          <w:rFonts w:hint="eastAsia" w:ascii="宋体" w:hAnsi="宋体"/>
          <w:bCs/>
          <w:color w:val="000000"/>
          <w:sz w:val="24"/>
          <w:szCs w:val="21"/>
          <w:highlight w:val="none"/>
        </w:rPr>
        <w:t xml:space="preserve"> 在投标截止时间至招标文件中规定的投标有效期满之间的这段时间内，投标人不得撤回其投标。</w:t>
      </w:r>
      <w:r>
        <w:rPr>
          <w:rFonts w:hint="eastAsia" w:ascii="宋体" w:hAnsi="宋体"/>
          <w:bCs/>
          <w:color w:val="000000"/>
          <w:sz w:val="24"/>
          <w:szCs w:val="21"/>
          <w:highlight w:val="none"/>
        </w:rPr>
      </w:r>
      <w:r/>
    </w:p>
    <w:p>
      <w:pPr>
        <w:pStyle w:val="670"/>
        <w:ind w:firstLine="480"/>
        <w:keepLines/>
        <w:keepNext/>
        <w:spacing w:before="156" w:after="156" w:line="400" w:lineRule="exact"/>
        <w:rPr>
          <w:rFonts w:hint="eastAsia"/>
          <w:b/>
          <w:bCs/>
          <w:color w:val="000000"/>
          <w:sz w:val="32"/>
          <w:szCs w:val="32"/>
          <w:highlight w:val="none"/>
        </w:rPr>
        <w:outlineLvl w:val="2"/>
      </w:pPr>
      <w:r/>
      <w:bookmarkStart w:id="135" w:name="_Toc20823301"/>
      <w:r/>
      <w:bookmarkStart w:id="136" w:name="_Toc513029229"/>
      <w:r/>
      <w:bookmarkStart w:id="137" w:name="_Toc16938545"/>
      <w:r/>
      <w:bookmarkStart w:id="138" w:name="_Toc120614218"/>
      <w:r>
        <w:rPr>
          <w:rFonts w:hint="eastAsia"/>
          <w:b/>
          <w:bCs/>
          <w:color w:val="000000"/>
          <w:sz w:val="32"/>
          <w:szCs w:val="32"/>
          <w:highlight w:val="none"/>
        </w:rPr>
        <w:t xml:space="preserve">五、开标与评标</w:t>
      </w:r>
      <w:bookmarkEnd w:id="135"/>
      <w:r/>
      <w:bookmarkEnd w:id="136"/>
      <w:r/>
      <w:bookmarkEnd w:id="137"/>
      <w:r/>
      <w:bookmarkEnd w:id="138"/>
      <w:r>
        <w:rPr>
          <w:rFonts w:hint="eastAsia"/>
          <w:b/>
          <w:bCs/>
          <w:color w:val="000000"/>
          <w:sz w:val="32"/>
          <w:szCs w:val="32"/>
          <w:highlight w:val="none"/>
        </w:rPr>
      </w:r>
      <w:r/>
    </w:p>
    <w:p>
      <w:pPr>
        <w:pStyle w:val="670"/>
        <w:ind w:firstLine="420"/>
        <w:keepLines/>
        <w:keepNext/>
        <w:spacing w:line="400" w:lineRule="exact"/>
        <w:rPr>
          <w:rFonts w:hint="eastAsia" w:ascii="Arial" w:hAnsi="Arial" w:eastAsia="黑体" w:cs="Arial"/>
          <w:color w:val="000000"/>
          <w:sz w:val="28"/>
          <w:szCs w:val="28"/>
          <w:highlight w:val="none"/>
        </w:rPr>
        <w:outlineLvl w:val="3"/>
      </w:pPr>
      <w:r/>
      <w:bookmarkStart w:id="139" w:name="_Toc513029230"/>
      <w:r/>
      <w:bookmarkStart w:id="140" w:name="_Toc20823302"/>
      <w:r/>
      <w:bookmarkStart w:id="141" w:name="_Toc16938546"/>
      <w:r>
        <w:rPr>
          <w:rFonts w:hint="eastAsia" w:ascii="Arial" w:hAnsi="Arial" w:eastAsia="黑体" w:cs="Arial"/>
          <w:color w:val="000000"/>
          <w:sz w:val="28"/>
          <w:szCs w:val="28"/>
          <w:highlight w:val="none"/>
        </w:rPr>
        <w:t xml:space="preserve">22、开标</w:t>
      </w:r>
      <w:bookmarkEnd w:id="139"/>
      <w:r/>
      <w:bookmarkEnd w:id="140"/>
      <w:r/>
      <w:bookmarkEnd w:id="141"/>
      <w:r>
        <w:rPr>
          <w:rFonts w:hint="eastAsia" w:ascii="Arial" w:hAnsi="Arial" w:eastAsia="黑体" w:cs="Arial"/>
          <w:color w:val="000000"/>
          <w:sz w:val="28"/>
          <w:szCs w:val="28"/>
          <w:highlight w:val="none"/>
        </w:rPr>
      </w:r>
      <w:r/>
    </w:p>
    <w:p>
      <w:pPr>
        <w:pStyle w:val="670"/>
        <w:ind w:firstLine="480"/>
        <w:spacing w:line="400" w:lineRule="exact"/>
        <w:rPr>
          <w:rFonts w:hint="eastAsia"/>
          <w:color w:val="000000"/>
          <w:szCs w:val="21"/>
          <w:highlight w:val="none"/>
        </w:rPr>
      </w:pPr>
      <w:r>
        <w:rPr>
          <w:rFonts w:hint="eastAsia" w:ascii="宋体" w:hAnsi="宋体"/>
          <w:color w:val="000000"/>
          <w:sz w:val="24"/>
          <w:szCs w:val="21"/>
          <w:highlight w:val="none"/>
        </w:rPr>
        <w:t xml:space="preserve">22.1</w:t>
      </w:r>
      <w:r>
        <w:rPr>
          <w:rFonts w:hint="eastAsia" w:ascii="宋体" w:hAnsi="宋体"/>
          <w:bCs/>
          <w:color w:val="000000"/>
          <w:sz w:val="24"/>
          <w:szCs w:val="21"/>
          <w:highlight w:val="none"/>
        </w:rPr>
        <w:t xml:space="preserve"> 采购代理机构将在招标公告中规定的时间和地点组织公开开标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和在苏采云系统规定的时间内对投标文件进行解密。</w:t>
      </w:r>
      <w:r>
        <w:rPr>
          <w:rFonts w:hint="eastAsia"/>
          <w:color w:val="000000"/>
          <w:szCs w:val="21"/>
          <w:highlight w:val="none"/>
        </w:rPr>
      </w:r>
      <w:r/>
    </w:p>
    <w:p>
      <w:pPr>
        <w:pStyle w:val="670"/>
        <w:ind w:firstLine="480"/>
        <w:spacing w:line="4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22.2</w:t>
      </w:r>
      <w:r>
        <w:rPr>
          <w:rFonts w:hint="eastAsia" w:ascii="宋体" w:hAnsi="宋体"/>
          <w:color w:val="000000"/>
          <w:sz w:val="24"/>
          <w:szCs w:val="24"/>
          <w:highlight w:val="none"/>
        </w:rPr>
        <w:t xml:space="preserve">开标仪式由采购代理机构组织。苏采云系统将自动对</w:t>
      </w:r>
      <w:r>
        <w:rPr>
          <w:rFonts w:ascii="宋体" w:hAnsi="宋体"/>
          <w:color w:val="000000"/>
          <w:sz w:val="24"/>
          <w:szCs w:val="24"/>
          <w:highlight w:val="none"/>
        </w:rPr>
        <w:t xml:space="preserve">项目进行开标，</w:t>
      </w:r>
      <w:r>
        <w:rPr>
          <w:rFonts w:hint="eastAsia" w:ascii="宋体" w:hAnsi="宋体"/>
          <w:color w:val="000000"/>
          <w:sz w:val="24"/>
          <w:szCs w:val="24"/>
          <w:highlight w:val="none"/>
        </w:rPr>
        <w:t xml:space="preserve">并宣布各投标人名称和投标价格。</w:t>
      </w:r>
      <w:r>
        <w:rPr>
          <w:rFonts w:hint="eastAsia" w:ascii="宋体" w:hAnsi="宋体"/>
          <w:color w:val="000000"/>
          <w:sz w:val="24"/>
          <w:szCs w:val="24"/>
          <w:highlight w:val="none"/>
        </w:rPr>
      </w:r>
      <w:r/>
    </w:p>
    <w:p>
      <w:pPr>
        <w:pStyle w:val="670"/>
        <w:ind w:firstLine="480"/>
        <w:spacing w:line="400" w:lineRule="exact"/>
        <w:rPr>
          <w:rFonts w:hint="eastAsia" w:ascii="宋体" w:hAnsi="宋体"/>
          <w:color w:val="000000"/>
          <w:sz w:val="24"/>
          <w:szCs w:val="24"/>
          <w:highlight w:val="none"/>
        </w:rPr>
      </w:pPr>
      <w:r>
        <w:rPr>
          <w:rFonts w:hint="eastAsia" w:ascii="宋体" w:hAnsi="宋体"/>
          <w:bCs/>
          <w:color w:val="000000"/>
          <w:sz w:val="24"/>
          <w:szCs w:val="21"/>
          <w:highlight w:val="none"/>
        </w:rPr>
        <w:t xml:space="preserve">22.3投标人在开标过程中涉及到的投标文件解密、开标结果确认等工作，应按照《操作手册》规定执行。</w:t>
      </w:r>
      <w:r>
        <w:rPr>
          <w:rFonts w:hint="eastAsia" w:ascii="宋体" w:hAnsi="宋体"/>
          <w:color w:val="000000"/>
          <w:sz w:val="24"/>
          <w:szCs w:val="24"/>
          <w:highlight w:val="none"/>
        </w:rPr>
      </w:r>
      <w:r/>
    </w:p>
    <w:p>
      <w:pPr>
        <w:pStyle w:val="670"/>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22.4投标人如果对开标过程和开标记录有疑义，应当根据《操作手册》规定提出，如苏采云系统中《开标记录表》宣布后5分钟内未提出的，视同认可开标结果。</w:t>
      </w:r>
      <w:r>
        <w:rPr>
          <w:rFonts w:ascii="宋体" w:hAnsi="宋体"/>
          <w:color w:val="000000"/>
          <w:sz w:val="24"/>
          <w:szCs w:val="24"/>
          <w:highlight w:val="none"/>
        </w:rPr>
      </w:r>
      <w:r/>
    </w:p>
    <w:p>
      <w:pPr>
        <w:pStyle w:val="670"/>
        <w:ind w:firstLine="420"/>
        <w:keepLines/>
        <w:keepNext/>
        <w:spacing w:line="400" w:lineRule="exact"/>
        <w:rPr>
          <w:rFonts w:hint="eastAsia" w:ascii="Arial" w:hAnsi="Arial" w:eastAsia="黑体" w:cs="Arial"/>
          <w:color w:val="000000"/>
          <w:sz w:val="28"/>
          <w:szCs w:val="28"/>
          <w:highlight w:val="none"/>
        </w:rPr>
        <w:outlineLvl w:val="3"/>
      </w:pPr>
      <w:r/>
      <w:bookmarkStart w:id="142" w:name="_Toc513029231"/>
      <w:r/>
      <w:bookmarkStart w:id="143" w:name="_Toc16938547"/>
      <w:r/>
      <w:bookmarkStart w:id="144" w:name="_Toc20823303"/>
      <w:r>
        <w:rPr>
          <w:rFonts w:hint="eastAsia" w:ascii="Arial" w:hAnsi="Arial" w:eastAsia="黑体" w:cs="Arial"/>
          <w:color w:val="000000"/>
          <w:sz w:val="28"/>
          <w:szCs w:val="28"/>
          <w:highlight w:val="none"/>
        </w:rPr>
        <w:t xml:space="preserve">23、评标委员会</w:t>
      </w:r>
      <w:r>
        <w:rPr>
          <w:rFonts w:hint="eastAsia" w:ascii="Arial" w:hAnsi="Arial" w:eastAsia="黑体" w:cs="Arial"/>
          <w:color w:val="000000"/>
          <w:sz w:val="28"/>
          <w:szCs w:val="28"/>
          <w:highlight w:val="none"/>
        </w:rPr>
      </w:r>
      <w:r/>
    </w:p>
    <w:p>
      <w:pPr>
        <w:pStyle w:val="670"/>
        <w:spacing w:line="40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23.1开标后，采购代理机构将立即组织评标委员会（以下简称评委会）进行评标。</w:t>
      </w:r>
      <w:r>
        <w:rPr>
          <w:rFonts w:hint="eastAsia" w:ascii="宋体" w:hAnsi="宋体"/>
          <w:b/>
          <w:color w:val="000000"/>
          <w:sz w:val="24"/>
          <w:szCs w:val="24"/>
          <w:highlight w:val="none"/>
        </w:rPr>
      </w:r>
      <w:r/>
    </w:p>
    <w:p>
      <w:pPr>
        <w:pStyle w:val="670"/>
        <w:spacing w:line="40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23.2评委会由采购人代表和有关技术、经济等方面的专家组成，且人员构成符合政府采购有关规定。</w:t>
      </w:r>
      <w:r>
        <w:rPr>
          <w:rFonts w:hint="eastAsia" w:ascii="宋体" w:hAnsi="宋体"/>
          <w:color w:val="000000"/>
          <w:sz w:val="24"/>
          <w:szCs w:val="24"/>
          <w:highlight w:val="none"/>
        </w:rPr>
      </w:r>
      <w:r/>
    </w:p>
    <w:p>
      <w:pPr>
        <w:pStyle w:val="670"/>
        <w:spacing w:line="40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23.3评委会独立工作，负责评审所有投标文件并确定中标侯选人。</w:t>
      </w:r>
      <w:r>
        <w:rPr>
          <w:rFonts w:hint="eastAsia" w:ascii="宋体" w:hAnsi="宋体"/>
          <w:color w:val="000000"/>
          <w:sz w:val="24"/>
          <w:szCs w:val="24"/>
          <w:highlight w:val="none"/>
        </w:rPr>
      </w:r>
      <w:r/>
    </w:p>
    <w:p>
      <w:pPr>
        <w:pStyle w:val="670"/>
        <w:ind w:firstLine="420"/>
        <w:keepLines/>
        <w:keepNext/>
        <w:spacing w:line="400" w:lineRule="exact"/>
        <w:rPr>
          <w:rFonts w:hint="eastAsia" w:ascii="黑体" w:hAnsi="Arial" w:eastAsia="黑体" w:cs="Arial"/>
          <w:color w:val="000000"/>
          <w:sz w:val="28"/>
          <w:szCs w:val="28"/>
          <w:highlight w:val="none"/>
        </w:rPr>
        <w:outlineLvl w:val="3"/>
      </w:pPr>
      <w:r>
        <w:rPr>
          <w:rFonts w:hint="eastAsia" w:ascii="黑体" w:hAnsi="Arial" w:eastAsia="黑体" w:cs="Arial"/>
          <w:color w:val="000000"/>
          <w:sz w:val="28"/>
          <w:szCs w:val="28"/>
          <w:highlight w:val="none"/>
        </w:rPr>
        <w:t xml:space="preserve">24、评标过程的保密与公正</w:t>
      </w:r>
      <w:r>
        <w:rPr>
          <w:rFonts w:hint="eastAsia" w:ascii="黑体" w:hAnsi="Arial" w:eastAsia="黑体" w:cs="Arial"/>
          <w:color w:val="000000"/>
          <w:sz w:val="28"/>
          <w:szCs w:val="28"/>
          <w:highlight w:val="none"/>
        </w:rPr>
      </w:r>
      <w:r/>
    </w:p>
    <w:p>
      <w:pPr>
        <w:pStyle w:val="670"/>
        <w:ind w:firstLine="480"/>
        <w:spacing w:line="400" w:lineRule="exact"/>
        <w:rPr>
          <w:rFonts w:hint="eastAsia" w:ascii="宋体" w:hAnsi="宋体"/>
          <w:bCs/>
          <w:color w:val="000000"/>
          <w:sz w:val="24"/>
          <w:szCs w:val="21"/>
          <w:highlight w:val="none"/>
        </w:rPr>
      </w:pPr>
      <w:r/>
      <w:bookmarkEnd w:id="142"/>
      <w:r/>
      <w:bookmarkEnd w:id="143"/>
      <w:r/>
      <w:bookmarkEnd w:id="144"/>
      <w:r>
        <w:rPr>
          <w:rFonts w:hint="eastAsia" w:ascii="宋体" w:hAnsi="宋体"/>
          <w:color w:val="000000"/>
          <w:sz w:val="24"/>
          <w:szCs w:val="21"/>
          <w:highlight w:val="none"/>
        </w:rPr>
        <w:t xml:space="preserve">24.1</w:t>
      </w:r>
      <w:r>
        <w:rPr>
          <w:rFonts w:hint="eastAsia" w:ascii="宋体" w:hAnsi="宋体"/>
          <w:bCs/>
          <w:color w:val="000000"/>
          <w:sz w:val="24"/>
          <w:szCs w:val="21"/>
          <w:highlight w:val="none"/>
        </w:rPr>
        <w:t xml:space="preserve">凡是与审查、澄清、评价和比较投标的有关资料以及授标建议等，采购人、评委、采购代理机构均不得向投标人或与评标无关的其他人员透露。</w:t>
      </w:r>
      <w:r>
        <w:rPr>
          <w:rFonts w:hint="eastAsia" w:ascii="宋体" w:hAnsi="宋体"/>
          <w:bCs/>
          <w:color w:val="000000"/>
          <w:sz w:val="24"/>
          <w:szCs w:val="21"/>
          <w:highlight w:val="none"/>
        </w:rPr>
      </w:r>
      <w:r/>
    </w:p>
    <w:p>
      <w:pPr>
        <w:pStyle w:val="670"/>
        <w:ind w:firstLine="480"/>
        <w:spacing w:line="400" w:lineRule="exact"/>
        <w:rPr>
          <w:rFonts w:hint="eastAsia" w:ascii="宋体" w:hAnsi="宋体"/>
          <w:color w:val="000000"/>
          <w:sz w:val="24"/>
          <w:szCs w:val="24"/>
          <w:highlight w:val="none"/>
        </w:rPr>
      </w:pPr>
      <w:r>
        <w:rPr>
          <w:rFonts w:hint="eastAsia" w:ascii="宋体" w:hAnsi="宋体"/>
          <w:color w:val="000000"/>
          <w:sz w:val="24"/>
          <w:szCs w:val="21"/>
          <w:highlight w:val="none"/>
        </w:rPr>
        <w:t xml:space="preserve">24.2</w:t>
      </w:r>
      <w:r>
        <w:rPr>
          <w:rFonts w:hint="eastAsia" w:ascii="宋体" w:hAnsi="宋体"/>
          <w:color w:val="000000"/>
          <w:sz w:val="24"/>
          <w:szCs w:val="24"/>
          <w:highlight w:val="none"/>
        </w:rPr>
        <w:t xml:space="preserve">在评标过程中，投标人不得以任何行为影响评标过程，否则其投标文件将被作为无效投标文件。</w:t>
      </w:r>
      <w:r>
        <w:rPr>
          <w:rFonts w:hint="eastAsia" w:ascii="宋体" w:hAnsi="宋体"/>
          <w:color w:val="000000"/>
          <w:sz w:val="24"/>
          <w:szCs w:val="24"/>
          <w:highlight w:val="none"/>
        </w:rPr>
      </w:r>
      <w:r/>
    </w:p>
    <w:p>
      <w:pPr>
        <w:pStyle w:val="670"/>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 采购代理机构和评标委员会不向未中标的投标人解释未中标原因，也不公布评标过程中的相关细节。</w:t>
      </w:r>
      <w:r>
        <w:rPr>
          <w:rFonts w:hint="eastAsia" w:ascii="宋体" w:hAnsi="宋体"/>
          <w:color w:val="000000"/>
          <w:sz w:val="24"/>
          <w:szCs w:val="24"/>
          <w:highlight w:val="none"/>
        </w:rPr>
      </w:r>
      <w:r/>
    </w:p>
    <w:p>
      <w:pPr>
        <w:pStyle w:val="670"/>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24.</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 采用综合评分法的项目，未中标的投标人可于中标结果公告期限届满之日起通过苏采云系统查看自己的评审得分及排序情况。</w:t>
      </w:r>
      <w:r>
        <w:rPr>
          <w:rFonts w:ascii="宋体" w:hAnsi="宋体"/>
          <w:color w:val="000000"/>
          <w:sz w:val="24"/>
          <w:szCs w:val="24"/>
          <w:highlight w:val="none"/>
        </w:rPr>
      </w:r>
      <w:r/>
    </w:p>
    <w:p>
      <w:pPr>
        <w:pStyle w:val="670"/>
        <w:ind w:firstLine="420"/>
        <w:keepLines/>
        <w:keepNext/>
        <w:spacing w:line="400" w:lineRule="exact"/>
        <w:rPr>
          <w:rFonts w:hint="eastAsia" w:ascii="Arial" w:hAnsi="Arial" w:eastAsia="黑体" w:cs="Arial"/>
          <w:color w:val="000000"/>
          <w:sz w:val="28"/>
          <w:szCs w:val="28"/>
          <w:highlight w:val="none"/>
        </w:rPr>
        <w:outlineLvl w:val="3"/>
      </w:pPr>
      <w:r/>
      <w:bookmarkStart w:id="145" w:name="_Toc16938548"/>
      <w:r/>
      <w:bookmarkStart w:id="146" w:name="_Toc20823304"/>
      <w:r/>
      <w:bookmarkStart w:id="147" w:name="_Toc513029232"/>
      <w:r>
        <w:rPr>
          <w:rFonts w:hint="eastAsia" w:ascii="Arial" w:hAnsi="Arial" w:eastAsia="黑体" w:cs="Arial"/>
          <w:color w:val="000000"/>
          <w:sz w:val="28"/>
          <w:szCs w:val="28"/>
          <w:highlight w:val="none"/>
        </w:rPr>
        <w:t xml:space="preserve">25、投标文件的澄清</w:t>
      </w:r>
      <w:bookmarkEnd w:id="145"/>
      <w:r/>
      <w:bookmarkEnd w:id="146"/>
      <w:r/>
      <w:bookmarkEnd w:id="147"/>
      <w:r>
        <w:rPr>
          <w:rFonts w:hint="eastAsia" w:ascii="Arial" w:hAnsi="Arial" w:eastAsia="黑体" w:cs="Arial"/>
          <w:color w:val="000000"/>
          <w:sz w:val="28"/>
          <w:szCs w:val="28"/>
          <w:highlight w:val="none"/>
        </w:rPr>
      </w:r>
      <w:r/>
    </w:p>
    <w:p>
      <w:pPr>
        <w:pStyle w:val="670"/>
        <w:ind w:firstLine="480"/>
        <w:spacing w:line="400" w:lineRule="exact"/>
        <w:rPr>
          <w:rFonts w:ascii="宋体" w:hAnsi="宋体"/>
          <w:color w:val="000000"/>
          <w:sz w:val="24"/>
          <w:szCs w:val="24"/>
          <w:highlight w:val="none"/>
        </w:rPr>
      </w:pPr>
      <w:r/>
      <w:bookmarkStart w:id="148" w:name="_Toc20823305"/>
      <w:r/>
      <w:bookmarkStart w:id="149" w:name="_Toc16938549"/>
      <w:r/>
      <w:bookmarkStart w:id="150" w:name="_Toc513029233"/>
      <w:r>
        <w:rPr>
          <w:rFonts w:ascii="宋体" w:hAnsi="宋体"/>
          <w:color w:val="000000"/>
          <w:sz w:val="24"/>
          <w:szCs w:val="24"/>
          <w:highlight w:val="none"/>
        </w:rPr>
        <w:t xml:space="preserve">2</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评标期间，评委会对投标文件中含义不明确、同类问题表述不一致或者有明显文字和计算错误的内容，有权要求投标人作出必要的澄清、说明或者补正。</w:t>
      </w:r>
      <w:r>
        <w:rPr>
          <w:rFonts w:ascii="宋体" w:hAnsi="宋体"/>
          <w:color w:val="000000"/>
          <w:sz w:val="24"/>
          <w:szCs w:val="24"/>
          <w:highlight w:val="none"/>
        </w:rPr>
      </w:r>
      <w:r/>
    </w:p>
    <w:p>
      <w:pPr>
        <w:pStyle w:val="670"/>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rPr>
          <w:rFonts w:ascii="宋体" w:hAnsi="宋体"/>
          <w:color w:val="000000"/>
          <w:sz w:val="24"/>
          <w:szCs w:val="24"/>
          <w:highlight w:val="none"/>
        </w:rPr>
      </w:r>
      <w:r/>
    </w:p>
    <w:p>
      <w:pPr>
        <w:pStyle w:val="670"/>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评标</w:t>
      </w:r>
      <w:r>
        <w:rPr>
          <w:rFonts w:ascii="宋体" w:hAnsi="宋体"/>
          <w:color w:val="000000"/>
          <w:sz w:val="24"/>
          <w:szCs w:val="24"/>
          <w:highlight w:val="none"/>
        </w:rPr>
        <w:t xml:space="preserve">委员会并非对每个投标人都做澄清要求</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670"/>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25.2需要供应商进行澄清、说明和补正的，评委</w:t>
      </w:r>
      <w:r>
        <w:rPr>
          <w:rFonts w:hint="eastAsia" w:ascii="宋体" w:hAnsi="宋体"/>
          <w:color w:val="000000"/>
          <w:sz w:val="24"/>
          <w:szCs w:val="24"/>
          <w:highlight w:val="none"/>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highlight w:val="none"/>
        </w:rPr>
      </w:r>
      <w:r/>
    </w:p>
    <w:p>
      <w:pPr>
        <w:pStyle w:val="670"/>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25.3 接到评委会澄清、说明和补正要求的投标人如未按规定做出澄清、说明和补正，其风险由投标人自行承担。</w:t>
      </w:r>
      <w:r>
        <w:rPr>
          <w:rFonts w:hint="eastAsia" w:ascii="宋体" w:hAnsi="宋体"/>
          <w:color w:val="000000"/>
          <w:sz w:val="24"/>
          <w:szCs w:val="24"/>
          <w:highlight w:val="none"/>
        </w:rPr>
      </w:r>
      <w:r/>
    </w:p>
    <w:p>
      <w:pPr>
        <w:pStyle w:val="670"/>
        <w:ind w:firstLine="420"/>
        <w:keepLines/>
        <w:keepNext/>
        <w:spacing w:line="4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26、对投标文件的初审</w:t>
      </w:r>
      <w:bookmarkEnd w:id="148"/>
      <w:r/>
      <w:bookmarkEnd w:id="149"/>
      <w:r/>
      <w:bookmarkEnd w:id="150"/>
      <w:r>
        <w:rPr>
          <w:rFonts w:hint="eastAsia" w:ascii="Arial" w:hAnsi="Arial" w:eastAsia="黑体" w:cs="Arial"/>
          <w:color w:val="000000"/>
          <w:sz w:val="28"/>
          <w:szCs w:val="28"/>
          <w:highlight w:val="none"/>
        </w:rPr>
      </w:r>
      <w:r/>
    </w:p>
    <w:p>
      <w:pPr>
        <w:pStyle w:val="670"/>
        <w:ind w:firstLine="480"/>
        <w:spacing w:line="4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26</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投标文件初审分为资格审查和符合性审查。</w:t>
      </w:r>
      <w:r>
        <w:rPr>
          <w:rFonts w:hint="eastAsia" w:ascii="宋体" w:hAnsi="宋体"/>
          <w:bCs/>
          <w:color w:val="000000"/>
          <w:sz w:val="24"/>
          <w:szCs w:val="21"/>
          <w:highlight w:val="none"/>
        </w:rPr>
      </w:r>
      <w:r/>
    </w:p>
    <w:p>
      <w:pPr>
        <w:pStyle w:val="670"/>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hint="eastAsia" w:ascii="宋体" w:hAnsi="宋体"/>
          <w:color w:val="000000"/>
          <w:sz w:val="24"/>
          <w:szCs w:val="21"/>
          <w:highlight w:val="none"/>
        </w:rPr>
        <w:t xml:space="preserve">6</w:t>
      </w:r>
      <w:r>
        <w:rPr>
          <w:rFonts w:hint="eastAsia" w:ascii="宋体" w:hAnsi="宋体"/>
          <w:bCs/>
          <w:color w:val="000000"/>
          <w:sz w:val="24"/>
          <w:szCs w:val="21"/>
          <w:highlight w:val="none"/>
        </w:rPr>
        <w:t xml:space="preserve">.1.1 资格审查：依据法律法规和招标文件的规定，由采购人对投标文件中的资格证明文件进行审查。资格审查的结论，采购人以书面形式向评委会进行反馈。</w:t>
      </w:r>
      <w:r>
        <w:rPr>
          <w:rFonts w:hint="eastAsia" w:ascii="宋体" w:hAnsi="宋体"/>
          <w:bCs/>
          <w:color w:val="000000"/>
          <w:sz w:val="24"/>
          <w:szCs w:val="21"/>
          <w:highlight w:val="none"/>
        </w:rPr>
      </w:r>
      <w:r/>
    </w:p>
    <w:p>
      <w:pPr>
        <w:pStyle w:val="670"/>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采购人在进行资格性审查的同时，将在“信用中国”网站</w:t>
      </w:r>
      <w:r>
        <w:rPr>
          <w:bCs/>
          <w:color w:val="000000"/>
          <w:szCs w:val="21"/>
          <w:highlight w:val="none"/>
        </w:rPr>
        <w:t xml:space="preserve">（www.creditchina.gov.cn）</w:t>
      </w:r>
      <w:r>
        <w:rPr>
          <w:rFonts w:hint="eastAsia" w:ascii="宋体" w:hAnsi="宋体"/>
          <w:bCs/>
          <w:color w:val="000000"/>
          <w:sz w:val="24"/>
          <w:szCs w:val="21"/>
          <w:highlight w:val="none"/>
        </w:rPr>
        <w:t xml:space="preserve">查询投标人的信用记录，以确定投标人是否具备投标资格,查询结果留存并归档。</w:t>
      </w:r>
      <w:r>
        <w:rPr>
          <w:rFonts w:hint="eastAsia" w:ascii="宋体" w:hAnsi="宋体"/>
          <w:bCs/>
          <w:color w:val="000000"/>
          <w:sz w:val="24"/>
          <w:szCs w:val="21"/>
          <w:highlight w:val="none"/>
        </w:rPr>
      </w:r>
      <w:r/>
    </w:p>
    <w:p>
      <w:pPr>
        <w:pStyle w:val="670"/>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highlight w:val="none"/>
        </w:rPr>
      </w:r>
      <w:r/>
    </w:p>
    <w:p>
      <w:pPr>
        <w:pStyle w:val="670"/>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hint="eastAsia" w:ascii="宋体" w:hAnsi="宋体"/>
          <w:color w:val="000000"/>
          <w:sz w:val="24"/>
          <w:szCs w:val="21"/>
          <w:highlight w:val="none"/>
        </w:rPr>
        <w:t xml:space="preserve">6</w:t>
      </w:r>
      <w:r>
        <w:rPr>
          <w:rFonts w:hint="eastAsia" w:ascii="宋体" w:hAnsi="宋体"/>
          <w:bCs/>
          <w:color w:val="000000"/>
          <w:sz w:val="24"/>
          <w:szCs w:val="21"/>
          <w:highlight w:val="none"/>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szCs w:val="21"/>
          <w:highlight w:val="none"/>
        </w:rPr>
      </w:r>
      <w:r/>
    </w:p>
    <w:p>
      <w:pPr>
        <w:pStyle w:val="670"/>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hint="eastAsia" w:ascii="宋体" w:hAnsi="宋体"/>
          <w:color w:val="000000"/>
          <w:sz w:val="24"/>
          <w:szCs w:val="21"/>
          <w:highlight w:val="none"/>
        </w:rPr>
        <w:t xml:space="preserve">6</w:t>
      </w:r>
      <w:r>
        <w:rPr>
          <w:rFonts w:hint="eastAsia" w:ascii="宋体" w:hAnsi="宋体"/>
          <w:bCs/>
          <w:color w:val="000000"/>
          <w:sz w:val="24"/>
          <w:szCs w:val="21"/>
          <w:highlight w:val="none"/>
        </w:rPr>
        <w:t xml:space="preserve">.1.3 未通过资格审查或符合性审查的投标人，采购代理机构将</w:t>
      </w:r>
      <w:r>
        <w:rPr>
          <w:rFonts w:hint="eastAsia" w:ascii="宋体" w:hAnsi="宋体"/>
          <w:bCs/>
          <w:color w:val="000000"/>
          <w:sz w:val="24"/>
          <w:szCs w:val="21"/>
          <w:highlight w:val="none"/>
        </w:rPr>
        <w:t xml:space="preserve">在</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中告知未通过资格审查或符合性审查的原因，评审结束后，采购代理机构将不再告知未通过资格审查或符合性审查的原因。</w:t>
      </w:r>
      <w:r>
        <w:rPr>
          <w:rFonts w:hint="eastAsia" w:ascii="宋体" w:hAnsi="宋体"/>
          <w:bCs/>
          <w:color w:val="000000"/>
          <w:sz w:val="24"/>
          <w:szCs w:val="21"/>
          <w:highlight w:val="none"/>
        </w:rPr>
      </w:r>
      <w:r/>
    </w:p>
    <w:p>
      <w:pPr>
        <w:pStyle w:val="670"/>
        <w:ind w:firstLine="480"/>
        <w:spacing w:line="400" w:lineRule="exact"/>
        <w:rPr>
          <w:rFonts w:hint="eastAsia" w:ascii="宋体" w:hAnsi="宋体"/>
          <w:color w:val="000000"/>
          <w:sz w:val="24"/>
          <w:szCs w:val="24"/>
          <w:highlight w:val="none"/>
        </w:rPr>
      </w:pPr>
      <w:r>
        <w:rPr>
          <w:rFonts w:hint="eastAsia" w:ascii="宋体" w:hAnsi="宋体"/>
          <w:color w:val="000000"/>
          <w:sz w:val="24"/>
          <w:szCs w:val="21"/>
          <w:highlight w:val="none"/>
        </w:rPr>
        <w:t xml:space="preserve">2</w:t>
      </w:r>
      <w:r>
        <w:rPr>
          <w:rFonts w:hint="eastAsia" w:ascii="宋体" w:hAnsi="宋体"/>
          <w:color w:val="000000"/>
          <w:sz w:val="24"/>
          <w:szCs w:val="21"/>
          <w:highlight w:val="none"/>
        </w:rPr>
        <w:t xml:space="preserve">6</w:t>
      </w:r>
      <w:r>
        <w:rPr>
          <w:rFonts w:hint="eastAsia" w:ascii="宋体" w:hAnsi="宋体"/>
          <w:color w:val="000000"/>
          <w:sz w:val="24"/>
          <w:szCs w:val="21"/>
          <w:highlight w:val="none"/>
        </w:rPr>
        <w:t xml:space="preserve">.2</w:t>
      </w:r>
      <w:r>
        <w:rPr>
          <w:rFonts w:hint="eastAsia" w:ascii="宋体" w:hAnsi="宋体"/>
          <w:color w:val="000000"/>
          <w:sz w:val="24"/>
          <w:szCs w:val="24"/>
          <w:highlight w:val="none"/>
        </w:rPr>
        <w:t xml:space="preserve">在详细评标之前，评委会</w:t>
      </w:r>
      <w:r>
        <w:rPr>
          <w:rFonts w:hint="eastAsia" w:ascii="宋体" w:hAnsi="宋体"/>
          <w:color w:val="000000"/>
          <w:sz w:val="24"/>
          <w:szCs w:val="24"/>
          <w:highlight w:val="none"/>
        </w:rPr>
        <w:t xml:space="preserve">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highlight w:val="none"/>
        </w:rPr>
      </w:r>
      <w:r/>
    </w:p>
    <w:p>
      <w:pPr>
        <w:pStyle w:val="670"/>
        <w:ind w:firstLine="480"/>
        <w:spacing w:line="400" w:lineRule="exact"/>
        <w:rPr>
          <w:rFonts w:hint="eastAsia" w:ascii="宋体" w:hAnsi="宋体"/>
          <w:bCs/>
          <w:color w:val="000000"/>
          <w:sz w:val="24"/>
          <w:szCs w:val="21"/>
          <w:highlight w:val="none"/>
        </w:rPr>
      </w:pPr>
      <w:r>
        <w:rPr>
          <w:rFonts w:hint="eastAsia" w:ascii="宋体" w:hAnsi="宋体"/>
          <w:color w:val="000000"/>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highlight w:val="none"/>
        </w:rPr>
        <w:t xml:space="preserve">评委决定投标文件的响应性只根据投标文件本身的内容，而不寻求外部的证据。</w:t>
      </w:r>
      <w:r>
        <w:rPr>
          <w:rFonts w:hint="eastAsia" w:ascii="宋体" w:hAnsi="宋体"/>
          <w:bCs/>
          <w:color w:val="000000"/>
          <w:sz w:val="24"/>
          <w:szCs w:val="21"/>
          <w:highlight w:val="none"/>
        </w:rPr>
      </w:r>
      <w:r/>
    </w:p>
    <w:p>
      <w:pPr>
        <w:pStyle w:val="670"/>
        <w:ind w:firstLine="480"/>
        <w:spacing w:line="4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26.3</w:t>
      </w:r>
      <w:r>
        <w:rPr>
          <w:rFonts w:hint="eastAsia" w:ascii="宋体" w:hAnsi="宋体"/>
          <w:bCs/>
          <w:color w:val="000000"/>
          <w:sz w:val="24"/>
          <w:szCs w:val="21"/>
          <w:highlight w:val="none"/>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color w:val="000000"/>
          <w:sz w:val="24"/>
          <w:szCs w:val="21"/>
          <w:highlight w:val="none"/>
        </w:rPr>
      </w:r>
      <w:r/>
    </w:p>
    <w:p>
      <w:pPr>
        <w:pStyle w:val="670"/>
        <w:ind w:firstLine="480"/>
        <w:spacing w:line="4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26.4</w:t>
      </w:r>
      <w:r>
        <w:rPr>
          <w:rFonts w:hint="eastAsia" w:ascii="宋体" w:hAnsi="宋体"/>
          <w:bCs/>
          <w:color w:val="000000"/>
          <w:sz w:val="24"/>
          <w:szCs w:val="21"/>
          <w:highlight w:val="none"/>
        </w:rPr>
        <w:t xml:space="preserve">评委会将对确定为实质性响应的投标进行进一步审核，看其是否有计算上或累加上的算术错误，修正错误的原则如下：</w:t>
      </w:r>
      <w:r>
        <w:rPr>
          <w:rFonts w:hint="eastAsia" w:ascii="宋体" w:hAnsi="宋体"/>
          <w:bCs/>
          <w:color w:val="000000"/>
          <w:sz w:val="24"/>
          <w:szCs w:val="21"/>
          <w:highlight w:val="none"/>
        </w:rPr>
      </w:r>
      <w:r/>
    </w:p>
    <w:p>
      <w:pPr>
        <w:pStyle w:val="670"/>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（1）投标文件中开标一览表内容与投标文件中相应内容不一致的，以开标一览表为准。</w:t>
      </w:r>
      <w:r>
        <w:rPr>
          <w:rFonts w:ascii="宋体" w:hAnsi="宋体"/>
          <w:bCs/>
          <w:color w:val="000000"/>
          <w:sz w:val="24"/>
          <w:szCs w:val="21"/>
          <w:highlight w:val="none"/>
        </w:rPr>
      </w:r>
      <w:r/>
    </w:p>
    <w:p>
      <w:pPr>
        <w:pStyle w:val="670"/>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（2）大写金额和小写金额不一致的，以大写金额为准。</w:t>
      </w:r>
      <w:r>
        <w:rPr>
          <w:rFonts w:ascii="宋体" w:hAnsi="宋体"/>
          <w:bCs/>
          <w:color w:val="000000"/>
          <w:sz w:val="24"/>
          <w:szCs w:val="21"/>
          <w:highlight w:val="none"/>
        </w:rPr>
      </w:r>
      <w:r/>
    </w:p>
    <w:p>
      <w:pPr>
        <w:pStyle w:val="670"/>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（3）单价金额小数点或者百分比有明显错位的，以开标一览表的总价为准，并修改单价。</w:t>
      </w:r>
      <w:r>
        <w:rPr>
          <w:rFonts w:ascii="宋体" w:hAnsi="宋体"/>
          <w:bCs/>
          <w:color w:val="000000"/>
          <w:sz w:val="24"/>
          <w:szCs w:val="21"/>
          <w:highlight w:val="none"/>
        </w:rPr>
      </w:r>
      <w:r/>
    </w:p>
    <w:p>
      <w:pPr>
        <w:pStyle w:val="670"/>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（4）总价金额与按单价汇总金额不一致的，以单价金额计算结果为准。同时出现两种以上错误的，按照前款规定的顺序修正。</w:t>
      </w:r>
      <w:r>
        <w:rPr>
          <w:rFonts w:hint="eastAsia" w:ascii="宋体" w:hAnsi="宋体"/>
          <w:bCs/>
          <w:color w:val="000000"/>
          <w:sz w:val="24"/>
          <w:szCs w:val="21"/>
          <w:highlight w:val="none"/>
        </w:rPr>
      </w:r>
      <w:r/>
    </w:p>
    <w:p>
      <w:pPr>
        <w:pStyle w:val="670"/>
        <w:ind w:firstLine="480"/>
        <w:spacing w:line="4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26.5</w:t>
      </w:r>
      <w:r>
        <w:rPr>
          <w:rFonts w:hint="eastAsia" w:ascii="宋体" w:hAnsi="宋体"/>
          <w:bCs/>
          <w:color w:val="000000"/>
          <w:sz w:val="24"/>
          <w:szCs w:val="21"/>
          <w:highlight w:val="none"/>
        </w:rPr>
        <w:t xml:space="preserve">评委会将按上述修正错误的方法调整投标文件中的投标报价</w:t>
      </w:r>
      <w:r>
        <w:rPr>
          <w:rFonts w:hint="eastAsia" w:ascii="宋体" w:hAnsi="宋体"/>
          <w:bCs/>
          <w:color w:val="000000"/>
          <w:sz w:val="24"/>
          <w:szCs w:val="21"/>
          <w:highlight w:val="none"/>
        </w:rPr>
        <w:t xml:space="preserve">，并</w:t>
      </w:r>
      <w:r>
        <w:rPr>
          <w:rFonts w:ascii="宋体" w:hAnsi="宋体"/>
          <w:bCs/>
          <w:color w:val="000000"/>
          <w:sz w:val="24"/>
          <w:szCs w:val="21"/>
          <w:highlight w:val="none"/>
        </w:rPr>
        <w:t xml:space="preserve">通过</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告知</w:t>
      </w:r>
      <w:r>
        <w:rPr>
          <w:rFonts w:ascii="宋体" w:hAnsi="宋体"/>
          <w:bCs/>
          <w:color w:val="000000"/>
          <w:sz w:val="24"/>
          <w:szCs w:val="21"/>
          <w:highlight w:val="none"/>
        </w:rPr>
        <w:t xml:space="preserve">投标人，</w:t>
      </w:r>
      <w:r>
        <w:rPr>
          <w:rFonts w:hint="eastAsia" w:ascii="宋体" w:hAnsi="宋体"/>
          <w:bCs/>
          <w:color w:val="000000"/>
          <w:sz w:val="24"/>
          <w:szCs w:val="21"/>
          <w:highlight w:val="none"/>
        </w:rPr>
        <w:t xml:space="preserve">调整后的价格应对投标人具有约束力。如果投标人不接受修正后的价格，则其投标将被拒绝。</w:t>
      </w:r>
      <w:r>
        <w:rPr>
          <w:rFonts w:hint="eastAsia" w:ascii="宋体" w:hAnsi="宋体"/>
          <w:bCs/>
          <w:color w:val="000000"/>
          <w:sz w:val="24"/>
          <w:szCs w:val="21"/>
          <w:highlight w:val="none"/>
        </w:rPr>
      </w:r>
      <w:r/>
    </w:p>
    <w:p>
      <w:pPr>
        <w:pStyle w:val="670"/>
        <w:ind w:firstLine="480"/>
        <w:spacing w:line="400" w:lineRule="exact"/>
        <w:rPr>
          <w:rFonts w:ascii="宋体" w:hAnsi="宋体"/>
          <w:color w:val="000000"/>
          <w:sz w:val="24"/>
          <w:szCs w:val="21"/>
          <w:highlight w:val="none"/>
        </w:rPr>
      </w:pPr>
      <w:r/>
      <w:bookmarkStart w:id="151" w:name="_Toc16938550"/>
      <w:r/>
      <w:bookmarkStart w:id="152" w:name="_Toc513029234"/>
      <w:r/>
      <w:bookmarkStart w:id="153" w:name="_Toc20823306"/>
      <w:r>
        <w:rPr>
          <w:rFonts w:hint="eastAsia" w:ascii="宋体" w:hAnsi="宋体"/>
          <w:color w:val="000000"/>
          <w:sz w:val="24"/>
          <w:szCs w:val="21"/>
          <w:highlight w:val="none"/>
        </w:rPr>
        <w:t xml:space="preserve">26.6</w:t>
      </w:r>
      <w:r>
        <w:rPr>
          <w:rFonts w:ascii="宋体" w:hAnsi="宋体"/>
          <w:color w:val="000000"/>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highlight w:val="none"/>
        </w:rPr>
        <w:t xml:space="preserve">按照招标文件规定的方式（招标文件未规定的通过</w:t>
      </w:r>
      <w:r>
        <w:rPr>
          <w:rFonts w:ascii="宋体" w:hAnsi="宋体"/>
          <w:color w:val="000000"/>
          <w:sz w:val="24"/>
          <w:szCs w:val="21"/>
          <w:highlight w:val="none"/>
        </w:rPr>
        <w:t xml:space="preserve">随机抽取</w:t>
      </w:r>
      <w:r>
        <w:rPr>
          <w:rFonts w:hint="eastAsia" w:ascii="宋体" w:hAnsi="宋体"/>
          <w:color w:val="000000"/>
          <w:sz w:val="24"/>
          <w:szCs w:val="21"/>
          <w:highlight w:val="none"/>
        </w:rPr>
        <w:t xml:space="preserve">的</w:t>
      </w:r>
      <w:r>
        <w:rPr>
          <w:rFonts w:ascii="宋体" w:hAnsi="宋体"/>
          <w:color w:val="000000"/>
          <w:sz w:val="24"/>
          <w:szCs w:val="21"/>
          <w:highlight w:val="none"/>
        </w:rPr>
        <w:t xml:space="preserve">方式</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确定一个参加评标的投标人，其他投标无效。</w:t>
      </w:r>
      <w:r>
        <w:rPr>
          <w:rFonts w:ascii="宋体" w:hAnsi="宋体"/>
          <w:color w:val="000000"/>
          <w:sz w:val="24"/>
          <w:szCs w:val="21"/>
          <w:highlight w:val="none"/>
        </w:rPr>
      </w:r>
      <w:r/>
    </w:p>
    <w:p>
      <w:pPr>
        <w:pStyle w:val="670"/>
        <w:ind w:firstLine="480"/>
        <w:spacing w:line="400" w:lineRule="exact"/>
        <w:rPr>
          <w:rFonts w:ascii="宋体" w:hAnsi="宋体"/>
          <w:color w:val="000000"/>
          <w:sz w:val="24"/>
          <w:szCs w:val="21"/>
          <w:highlight w:val="none"/>
        </w:rPr>
      </w:pPr>
      <w:r>
        <w:rPr>
          <w:rFonts w:ascii="宋体" w:hAnsi="宋体"/>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highlight w:val="none"/>
        </w:rPr>
        <w:t xml:space="preserve">根据招标文件规定的方式（招标文件未规定的采取随机抽取的方式）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一个中标候选人</w:t>
      </w:r>
      <w:r>
        <w:rPr>
          <w:rFonts w:ascii="宋体" w:hAnsi="宋体"/>
          <w:color w:val="000000"/>
          <w:sz w:val="24"/>
          <w:szCs w:val="21"/>
          <w:highlight w:val="none"/>
        </w:rPr>
        <w:t xml:space="preserve">，其他同品牌投标人不作为中标候选人。</w:t>
      </w:r>
      <w:r>
        <w:rPr>
          <w:rFonts w:ascii="宋体" w:hAnsi="宋体"/>
          <w:color w:val="000000"/>
          <w:sz w:val="24"/>
          <w:szCs w:val="21"/>
          <w:highlight w:val="none"/>
        </w:rPr>
      </w:r>
      <w:r/>
    </w:p>
    <w:p>
      <w:pPr>
        <w:pStyle w:val="670"/>
        <w:ind w:firstLine="420"/>
        <w:spacing w:line="400" w:lineRule="exact"/>
        <w:rPr>
          <w:rFonts w:hint="eastAsia" w:ascii="宋体" w:hAnsi="宋体"/>
          <w:color w:val="000000"/>
          <w:sz w:val="24"/>
          <w:szCs w:val="21"/>
          <w:highlight w:val="none"/>
        </w:rPr>
      </w:pPr>
      <w:r>
        <w:rPr>
          <w:rFonts w:ascii="宋体" w:hAnsi="宋体"/>
          <w:color w:val="000000"/>
          <w:sz w:val="24"/>
          <w:szCs w:val="21"/>
          <w:highlight w:val="none"/>
        </w:rPr>
        <w:t xml:space="preserve">非单一产品采购项目，招标文件中</w:t>
      </w:r>
      <w:r>
        <w:rPr>
          <w:rFonts w:hint="eastAsia" w:ascii="宋体" w:hAnsi="宋体"/>
          <w:color w:val="000000"/>
          <w:sz w:val="24"/>
          <w:szCs w:val="21"/>
          <w:highlight w:val="none"/>
        </w:rPr>
        <w:t xml:space="preserve">将载明其中的核心产品</w:t>
      </w:r>
      <w:r>
        <w:rPr>
          <w:rFonts w:ascii="宋体" w:hAnsi="宋体"/>
          <w:color w:val="000000"/>
          <w:sz w:val="24"/>
          <w:szCs w:val="21"/>
          <w:highlight w:val="none"/>
        </w:rPr>
        <w:t xml:space="preserve">。多家投标人提供的核心产品品牌相同的，按前两款规定处理。</w:t>
      </w:r>
      <w:r>
        <w:rPr>
          <w:rFonts w:hint="eastAsia" w:ascii="宋体" w:hAnsi="宋体"/>
          <w:color w:val="000000"/>
          <w:sz w:val="24"/>
          <w:szCs w:val="21"/>
          <w:highlight w:val="none"/>
        </w:rPr>
      </w:r>
      <w:r/>
    </w:p>
    <w:p>
      <w:pPr>
        <w:pStyle w:val="670"/>
        <w:ind w:firstLine="42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26.7投标人在开、评标全过程中应保持通</w:t>
      </w:r>
      <w:r>
        <w:rPr>
          <w:rFonts w:hint="eastAsia" w:ascii="宋体" w:hAnsi="宋体"/>
          <w:color w:val="000000"/>
          <w:sz w:val="24"/>
          <w:szCs w:val="21"/>
          <w:highlight w:val="none"/>
        </w:rPr>
        <w:t xml:space="preserve">讯畅通，及时登录</w:t>
      </w:r>
      <w:r>
        <w:rPr>
          <w:rFonts w:hint="eastAsia" w:ascii="宋体" w:hAnsi="宋体"/>
          <w:color w:val="000000"/>
          <w:sz w:val="24"/>
          <w:szCs w:val="24"/>
          <w:highlight w:val="none"/>
        </w:rPr>
        <w:t xml:space="preserve">苏采云系统</w:t>
      </w:r>
      <w:r>
        <w:rPr>
          <w:rFonts w:hint="eastAsia" w:ascii="宋体" w:hAnsi="宋体"/>
          <w:color w:val="000000"/>
          <w:sz w:val="24"/>
          <w:szCs w:val="21"/>
          <w:highlight w:val="none"/>
        </w:rPr>
        <w:t xml:space="preserve">查阅</w:t>
      </w:r>
      <w:r>
        <w:rPr>
          <w:rFonts w:ascii="宋体" w:hAnsi="宋体"/>
          <w:color w:val="000000"/>
          <w:sz w:val="24"/>
          <w:szCs w:val="21"/>
          <w:highlight w:val="none"/>
        </w:rPr>
        <w:t xml:space="preserve">、答复相关</w:t>
      </w:r>
      <w:r>
        <w:rPr>
          <w:rFonts w:hint="eastAsia" w:ascii="宋体" w:hAnsi="宋体"/>
          <w:color w:val="000000"/>
          <w:sz w:val="24"/>
          <w:szCs w:val="21"/>
          <w:highlight w:val="none"/>
        </w:rPr>
        <w:t xml:space="preserve">信息</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并安排专人与采购代理机构及评标委员会联系。</w:t>
      </w:r>
      <w:r>
        <w:rPr>
          <w:rFonts w:ascii="宋体" w:hAnsi="宋体"/>
          <w:color w:val="000000"/>
          <w:sz w:val="24"/>
          <w:szCs w:val="21"/>
          <w:highlight w:val="none"/>
        </w:rPr>
      </w:r>
      <w:r/>
    </w:p>
    <w:p>
      <w:pPr>
        <w:pStyle w:val="670"/>
        <w:ind w:firstLine="42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26.8 </w:t>
      </w:r>
      <w:r>
        <w:rPr>
          <w:rFonts w:hint="eastAsia" w:ascii="宋体" w:hAnsi="宋体" w:cs="宋体"/>
          <w:color w:val="000000"/>
          <w:sz w:val="24"/>
          <w:szCs w:val="24"/>
          <w:highlight w:val="none"/>
        </w:rPr>
        <w:t xml:space="preserve">政府采购异常低价审查</w:t>
      </w:r>
      <w:r>
        <w:rPr>
          <w:rFonts w:hint="eastAsia" w:ascii="宋体" w:hAnsi="宋体"/>
          <w:color w:val="000000"/>
          <w:sz w:val="24"/>
          <w:szCs w:val="21"/>
          <w:highlight w:val="none"/>
        </w:rPr>
      </w:r>
      <w:r/>
    </w:p>
    <w:p>
      <w:pPr>
        <w:pStyle w:val="670"/>
        <w:ind w:firstLine="480"/>
        <w:spacing w:line="460" w:lineRule="exact"/>
        <w:widowControl/>
        <w:tabs>
          <w:tab w:val="left" w:pos="0" w:leader="none"/>
          <w:tab w:val="left" w:pos="993" w:leader="none"/>
          <w:tab w:val="left" w:pos="1134"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（一）评审中出现下列情形之一的，评审委员会应当启动异常低价投标（响应）审查程序： </w:t>
      </w:r>
      <w:r>
        <w:rPr>
          <w:rFonts w:hint="eastAsia" w:ascii="宋体" w:hAnsi="宋体" w:cs="宋体"/>
          <w:bCs/>
          <w:color w:val="000000"/>
          <w:sz w:val="24"/>
          <w:szCs w:val="24"/>
          <w:highlight w:val="none"/>
        </w:rPr>
      </w:r>
      <w:r/>
    </w:p>
    <w:p>
      <w:pPr>
        <w:pStyle w:val="670"/>
        <w:ind w:firstLine="480"/>
        <w:spacing w:line="460" w:lineRule="exact"/>
        <w:widowControl/>
        <w:tabs>
          <w:tab w:val="left" w:pos="0" w:leader="none"/>
          <w:tab w:val="left" w:pos="993" w:leader="none"/>
          <w:tab w:val="left" w:pos="1134"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1.投标（响应）报价低于全部通过符合性审查供应商投标（响应）报价平均值50%的，即投标（响应）报价&lt;全部通过符合性审查供应商投标（响应）报价平均值×50%； </w:t>
      </w:r>
      <w:r>
        <w:rPr>
          <w:rFonts w:hint="eastAsia" w:ascii="宋体" w:hAnsi="宋体" w:cs="宋体"/>
          <w:bCs/>
          <w:color w:val="000000"/>
          <w:sz w:val="24"/>
          <w:szCs w:val="24"/>
          <w:highlight w:val="none"/>
        </w:rPr>
      </w:r>
      <w:r/>
    </w:p>
    <w:p>
      <w:pPr>
        <w:pStyle w:val="670"/>
        <w:ind w:firstLine="480"/>
        <w:spacing w:line="460" w:lineRule="exact"/>
        <w:widowControl/>
        <w:tabs>
          <w:tab w:val="left" w:pos="0" w:leader="none"/>
          <w:tab w:val="left" w:pos="993" w:leader="none"/>
          <w:tab w:val="left" w:pos="1134"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2.投标（响应）报价低于通过符合性审查的次低报价供应商投标（响应）报价50%的，即投标（响应）报价&lt;通过符合性审查的次低报价供应商投标（响应）报价×50%； </w:t>
      </w:r>
      <w:r>
        <w:rPr>
          <w:rFonts w:hint="eastAsia" w:ascii="宋体" w:hAnsi="宋体" w:cs="宋体"/>
          <w:bCs/>
          <w:color w:val="000000"/>
          <w:sz w:val="24"/>
          <w:szCs w:val="24"/>
          <w:highlight w:val="none"/>
        </w:rPr>
      </w:r>
      <w:r/>
    </w:p>
    <w:p>
      <w:pPr>
        <w:pStyle w:val="670"/>
        <w:ind w:firstLine="480"/>
        <w:spacing w:line="460" w:lineRule="exact"/>
        <w:widowControl/>
        <w:tabs>
          <w:tab w:val="left" w:pos="0" w:leader="none"/>
          <w:tab w:val="left" w:pos="993" w:leader="none"/>
          <w:tab w:val="left" w:pos="1134"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3.投标（响应）报价低于采购项目最高限价45%的，即投标（响应）报价&lt;采购项目最高限价×45%； </w:t>
      </w:r>
      <w:r>
        <w:rPr>
          <w:rFonts w:hint="eastAsia" w:ascii="宋体" w:hAnsi="宋体" w:cs="宋体"/>
          <w:bCs/>
          <w:color w:val="000000"/>
          <w:sz w:val="24"/>
          <w:szCs w:val="24"/>
          <w:highlight w:val="none"/>
        </w:rPr>
      </w:r>
      <w:r/>
    </w:p>
    <w:p>
      <w:pPr>
        <w:pStyle w:val="670"/>
        <w:ind w:firstLine="480"/>
        <w:spacing w:line="460" w:lineRule="exact"/>
        <w:widowControl/>
        <w:tabs>
          <w:tab w:val="left" w:pos="0" w:leader="none"/>
          <w:tab w:val="left" w:pos="993" w:leader="none"/>
          <w:tab w:val="left" w:pos="1134"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4.评审委员会基于专业判断，认为供应商报价过低，有可能影响产品质量或者不能诚信履约的其他情形。 </w:t>
      </w:r>
      <w:r>
        <w:rPr>
          <w:rFonts w:hint="eastAsia" w:ascii="宋体" w:hAnsi="宋体" w:cs="宋体"/>
          <w:bCs/>
          <w:color w:val="000000"/>
          <w:sz w:val="24"/>
          <w:szCs w:val="24"/>
          <w:highlight w:val="none"/>
        </w:rPr>
      </w:r>
      <w:r/>
    </w:p>
    <w:p>
      <w:pPr>
        <w:pStyle w:val="670"/>
        <w:ind w:firstLine="480"/>
        <w:spacing w:line="460" w:lineRule="exact"/>
        <w:widowControl/>
        <w:tabs>
          <w:tab w:val="left" w:pos="0" w:leader="none"/>
          <w:tab w:val="left" w:pos="993" w:leader="none"/>
          <w:tab w:val="left" w:pos="1134"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cs="宋体"/>
          <w:bCs/>
          <w:color w:val="000000"/>
          <w:sz w:val="24"/>
          <w:szCs w:val="24"/>
          <w:highlight w:val="none"/>
        </w:rPr>
      </w:r>
      <w:r/>
    </w:p>
    <w:p>
      <w:pPr>
        <w:pStyle w:val="670"/>
        <w:ind w:firstLine="480"/>
        <w:spacing w:line="460" w:lineRule="exact"/>
        <w:widowControl/>
        <w:tabs>
          <w:tab w:val="left" w:pos="0" w:leader="none"/>
          <w:tab w:val="left" w:pos="993" w:leader="none"/>
          <w:tab w:val="left" w:pos="1134"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Cs/>
          <w:color w:val="000000"/>
          <w:sz w:val="24"/>
          <w:szCs w:val="24"/>
          <w:highlight w:val="none"/>
        </w:rPr>
      </w:r>
      <w:r/>
    </w:p>
    <w:p>
      <w:pPr>
        <w:pStyle w:val="670"/>
        <w:ind w:firstLine="420"/>
        <w:keepLines/>
        <w:keepNext/>
        <w:spacing w:line="4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27、</w:t>
      </w:r>
      <w:bookmarkEnd w:id="151"/>
      <w:r/>
      <w:bookmarkEnd w:id="152"/>
      <w:r/>
      <w:bookmarkEnd w:id="153"/>
      <w:r>
        <w:rPr>
          <w:rFonts w:hint="eastAsia" w:ascii="Arial" w:hAnsi="Arial" w:eastAsia="黑体" w:cs="Arial"/>
          <w:color w:val="000000"/>
          <w:sz w:val="28"/>
          <w:szCs w:val="28"/>
          <w:highlight w:val="none"/>
        </w:rPr>
        <w:t xml:space="preserve">无效投标条款和废标条款</w:t>
      </w:r>
      <w:r>
        <w:rPr>
          <w:rFonts w:hint="eastAsia" w:ascii="Arial" w:hAnsi="Arial" w:eastAsia="黑体" w:cs="Arial"/>
          <w:color w:val="000000"/>
          <w:sz w:val="28"/>
          <w:szCs w:val="28"/>
          <w:highlight w:val="none"/>
        </w:rPr>
      </w:r>
      <w:r/>
    </w:p>
    <w:p>
      <w:pPr>
        <w:pStyle w:val="670"/>
        <w:ind w:left="478"/>
        <w:spacing w:line="400" w:lineRule="exact"/>
        <w:rPr>
          <w:rFonts w:hint="eastAsia" w:ascii="宋体" w:hAnsi="宋体"/>
          <w:bCs/>
          <w:color w:val="000000"/>
          <w:sz w:val="24"/>
          <w:szCs w:val="21"/>
          <w:highlight w:val="none"/>
        </w:rPr>
      </w:pPr>
      <w:r/>
      <w:bookmarkStart w:id="154" w:name="_Toc513029235"/>
      <w:r/>
      <w:bookmarkStart w:id="155" w:name="_Toc16938551"/>
      <w:r/>
      <w:bookmarkStart w:id="156" w:name="_Toc20823307"/>
      <w:r>
        <w:rPr>
          <w:rFonts w:hint="eastAsia" w:ascii="宋体" w:hAnsi="宋体"/>
          <w:bCs/>
          <w:color w:val="000000"/>
          <w:sz w:val="24"/>
          <w:szCs w:val="21"/>
          <w:highlight w:val="none"/>
        </w:rPr>
        <w:t xml:space="preserve">27.1无效投标条款</w:t>
      </w:r>
      <w:r>
        <w:rPr>
          <w:rFonts w:hint="eastAsia" w:ascii="宋体" w:hAnsi="宋体"/>
          <w:bCs/>
          <w:color w:val="000000"/>
          <w:sz w:val="24"/>
          <w:szCs w:val="21"/>
          <w:highlight w:val="none"/>
        </w:rPr>
      </w:r>
      <w:r/>
    </w:p>
    <w:p>
      <w:pPr>
        <w:pStyle w:val="670"/>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27.1.1 投标人在</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规定的时间内未成功解密电子投标文件的。</w:t>
      </w:r>
      <w:r>
        <w:rPr>
          <w:rFonts w:hint="eastAsia" w:ascii="宋体" w:hAnsi="宋体"/>
          <w:bCs/>
          <w:color w:val="000000"/>
          <w:sz w:val="24"/>
          <w:szCs w:val="21"/>
          <w:highlight w:val="none"/>
        </w:rPr>
      </w:r>
      <w:r/>
    </w:p>
    <w:p>
      <w:pPr>
        <w:pStyle w:val="670"/>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27.1.</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 投标人未按照招标文件</w:t>
      </w:r>
      <w:r>
        <w:rPr>
          <w:rFonts w:hint="eastAsia" w:ascii="宋体" w:hAnsi="宋体"/>
          <w:bCs/>
          <w:color w:val="000000"/>
          <w:sz w:val="24"/>
          <w:szCs w:val="21"/>
          <w:highlight w:val="none"/>
        </w:rPr>
        <w:t xml:space="preserve">要求上传电子投标文件的。</w:t>
      </w:r>
      <w:r>
        <w:rPr>
          <w:rFonts w:hint="eastAsia" w:ascii="宋体" w:hAnsi="宋体"/>
          <w:bCs/>
          <w:color w:val="000000"/>
          <w:sz w:val="24"/>
          <w:szCs w:val="21"/>
          <w:highlight w:val="none"/>
        </w:rPr>
      </w:r>
      <w:r/>
    </w:p>
    <w:p>
      <w:pPr>
        <w:pStyle w:val="670"/>
        <w:ind w:left="478"/>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3</w:t>
      </w:r>
      <w:r>
        <w:rPr>
          <w:rFonts w:hint="eastAsia" w:ascii="宋体" w:hAnsi="宋体"/>
          <w:bCs/>
          <w:color w:val="000000"/>
          <w:sz w:val="24"/>
          <w:szCs w:val="21"/>
          <w:highlight w:val="none"/>
        </w:rPr>
        <w:t xml:space="preserve"> 投标人</w:t>
      </w:r>
      <w:r>
        <w:rPr>
          <w:rFonts w:hint="eastAsia" w:ascii="宋体" w:hAnsi="宋体"/>
          <w:bCs/>
          <w:color w:val="000000"/>
          <w:sz w:val="24"/>
          <w:szCs w:val="21"/>
          <w:highlight w:val="none"/>
        </w:rPr>
        <w:t xml:space="preserve">同一</w:t>
      </w:r>
      <w:r>
        <w:rPr>
          <w:rFonts w:ascii="宋体" w:hAnsi="宋体"/>
          <w:bCs/>
          <w:color w:val="000000"/>
          <w:sz w:val="24"/>
          <w:szCs w:val="21"/>
          <w:highlight w:val="none"/>
        </w:rPr>
        <w:t xml:space="preserve">采购包</w:t>
      </w:r>
      <w:r>
        <w:rPr>
          <w:rFonts w:hint="eastAsia" w:ascii="宋体" w:hAnsi="宋体"/>
          <w:bCs/>
          <w:color w:val="000000"/>
          <w:sz w:val="24"/>
          <w:szCs w:val="21"/>
          <w:highlight w:val="none"/>
        </w:rPr>
        <w:t xml:space="preserve">提</w:t>
      </w:r>
      <w:r>
        <w:rPr>
          <w:rFonts w:hint="eastAsia" w:ascii="宋体" w:hAnsi="宋体"/>
          <w:bCs/>
          <w:color w:val="000000"/>
          <w:sz w:val="24"/>
          <w:szCs w:val="21"/>
          <w:highlight w:val="none"/>
        </w:rPr>
        <w:t xml:space="preserve">交两个</w:t>
      </w:r>
      <w:r>
        <w:rPr>
          <w:rFonts w:ascii="宋体" w:hAnsi="宋体"/>
          <w:bCs/>
          <w:color w:val="000000"/>
          <w:sz w:val="24"/>
          <w:szCs w:val="21"/>
          <w:highlight w:val="none"/>
        </w:rPr>
        <w:t xml:space="preserve">（</w:t>
      </w:r>
      <w:r>
        <w:rPr>
          <w:rFonts w:hint="eastAsia" w:ascii="宋体" w:hAnsi="宋体"/>
          <w:bCs/>
          <w:color w:val="000000"/>
          <w:sz w:val="24"/>
          <w:szCs w:val="21"/>
          <w:highlight w:val="none"/>
        </w:rPr>
        <w:t xml:space="preserve">含</w:t>
      </w:r>
      <w:r>
        <w:rPr>
          <w:rFonts w:ascii="宋体" w:hAnsi="宋体"/>
          <w:bCs/>
          <w:color w:val="000000"/>
          <w:sz w:val="24"/>
          <w:szCs w:val="21"/>
          <w:highlight w:val="none"/>
        </w:rPr>
        <w:t xml:space="preserve">两个）</w:t>
      </w:r>
      <w:r>
        <w:rPr>
          <w:rFonts w:hint="eastAsia" w:ascii="宋体" w:hAnsi="宋体"/>
          <w:bCs/>
          <w:color w:val="000000"/>
          <w:sz w:val="24"/>
          <w:szCs w:val="21"/>
          <w:highlight w:val="none"/>
        </w:rPr>
        <w:t xml:space="preserve">以上不同的</w:t>
      </w:r>
      <w:r>
        <w:rPr>
          <w:rFonts w:ascii="宋体" w:hAnsi="宋体"/>
          <w:bCs/>
          <w:color w:val="000000"/>
          <w:sz w:val="24"/>
          <w:szCs w:val="21"/>
          <w:highlight w:val="none"/>
        </w:rPr>
        <w:t xml:space="preserve">投标报价的。</w:t>
      </w:r>
      <w:r>
        <w:rPr>
          <w:rFonts w:hint="eastAsia" w:ascii="宋体" w:hAnsi="宋体"/>
          <w:bCs/>
          <w:color w:val="000000"/>
          <w:sz w:val="24"/>
          <w:szCs w:val="21"/>
          <w:highlight w:val="none"/>
        </w:rPr>
      </w:r>
      <w:r/>
    </w:p>
    <w:p>
      <w:pPr>
        <w:pStyle w:val="670"/>
        <w:ind w:left="478"/>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投标人不具备招标文件中规定资格要求的。</w:t>
      </w:r>
      <w:r>
        <w:rPr>
          <w:rFonts w:hint="eastAsia" w:ascii="宋体" w:hAnsi="宋体"/>
          <w:bCs/>
          <w:color w:val="000000"/>
          <w:sz w:val="24"/>
          <w:szCs w:val="21"/>
          <w:highlight w:val="none"/>
        </w:rPr>
      </w:r>
      <w:r/>
    </w:p>
    <w:p>
      <w:pPr>
        <w:pStyle w:val="670"/>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投标人的报价超过了采购预算或最高限价的。</w:t>
      </w:r>
      <w:r>
        <w:rPr>
          <w:rFonts w:hint="eastAsia" w:ascii="宋体" w:hAnsi="宋体"/>
          <w:bCs/>
          <w:color w:val="000000"/>
          <w:sz w:val="24"/>
          <w:szCs w:val="21"/>
          <w:highlight w:val="none"/>
        </w:rPr>
      </w:r>
      <w:r/>
    </w:p>
    <w:p>
      <w:pPr>
        <w:pStyle w:val="670"/>
        <w:ind w:firstLine="480"/>
        <w:spacing w:line="400" w:lineRule="exact"/>
        <w:rPr>
          <w:rFonts w:hint="eastAsia" w:ascii="宋体" w:hAnsi="宋体"/>
          <w:bCs/>
          <w:i/>
          <w:color w:val="000000"/>
          <w:sz w:val="24"/>
          <w:szCs w:val="21"/>
          <w:highlight w:val="none"/>
          <w:u w:val="single"/>
        </w:rPr>
      </w:pP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未通过符合性审查的。</w:t>
      </w:r>
      <w:r>
        <w:rPr>
          <w:rFonts w:hint="eastAsia" w:ascii="宋体" w:hAnsi="宋体"/>
          <w:bCs/>
          <w:i/>
          <w:color w:val="000000"/>
          <w:sz w:val="24"/>
          <w:szCs w:val="21"/>
          <w:highlight w:val="none"/>
          <w:u w:val="single"/>
        </w:rPr>
      </w:r>
      <w:r/>
    </w:p>
    <w:p>
      <w:pPr>
        <w:pStyle w:val="670"/>
        <w:ind w:firstLine="360"/>
        <w:spacing w:line="400" w:lineRule="exact"/>
        <w:rPr>
          <w:rFonts w:hint="eastAsia" w:ascii="宋体" w:hAnsi="宋体"/>
          <w:bCs/>
          <w:i/>
          <w:color w:val="000000"/>
          <w:sz w:val="24"/>
          <w:szCs w:val="21"/>
          <w:highlight w:val="none"/>
          <w:u w:val="single"/>
        </w:rPr>
      </w:pPr>
      <w:r>
        <w:rPr>
          <w:rFonts w:hint="eastAsia" w:ascii="宋体" w:hAnsi="宋体"/>
          <w:bCs/>
          <w:color w:val="000000"/>
          <w:sz w:val="24"/>
          <w:szCs w:val="21"/>
          <w:highlight w:val="none"/>
        </w:rPr>
        <w:t xml:space="preserve"> 2</w:t>
      </w:r>
      <w:r>
        <w:rPr>
          <w:rFonts w:hint="eastAsia"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不符合招标文件中规定的实质性要求的</w:t>
      </w:r>
      <w:r>
        <w:rPr>
          <w:rFonts w:hint="eastAsia" w:ascii="宋体" w:hAnsi="宋体"/>
          <w:b/>
          <w:bCs/>
          <w:color w:val="000000"/>
          <w:sz w:val="24"/>
          <w:szCs w:val="21"/>
          <w:highlight w:val="none"/>
        </w:rPr>
        <w:t xml:space="preserve">（本招标文件中斜体且有下划线部分为实质性要求和条件）。</w:t>
      </w:r>
      <w:r>
        <w:rPr>
          <w:rFonts w:hint="eastAsia" w:ascii="宋体" w:hAnsi="宋体"/>
          <w:bCs/>
          <w:i/>
          <w:color w:val="000000"/>
          <w:sz w:val="24"/>
          <w:szCs w:val="21"/>
          <w:highlight w:val="none"/>
          <w:u w:val="single"/>
        </w:rPr>
      </w:r>
      <w:r/>
    </w:p>
    <w:p>
      <w:pPr>
        <w:pStyle w:val="670"/>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color w:val="000000"/>
          <w:sz w:val="24"/>
          <w:szCs w:val="21"/>
          <w:highlight w:val="none"/>
        </w:rPr>
      </w:r>
      <w:r/>
    </w:p>
    <w:p>
      <w:pPr>
        <w:pStyle w:val="670"/>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9</w:t>
      </w:r>
      <w:r>
        <w:rPr>
          <w:rFonts w:hint="eastAsia" w:ascii="宋体" w:hAnsi="宋体"/>
          <w:bCs/>
          <w:color w:val="000000"/>
          <w:sz w:val="24"/>
          <w:szCs w:val="21"/>
          <w:highlight w:val="none"/>
        </w:rPr>
        <w:t xml:space="preserve"> 投标文件含有采购人不能接受的附加条件的。</w:t>
      </w:r>
      <w:r>
        <w:rPr>
          <w:rFonts w:hint="eastAsia" w:ascii="宋体" w:hAnsi="宋体"/>
          <w:bCs/>
          <w:color w:val="000000"/>
          <w:sz w:val="24"/>
          <w:szCs w:val="21"/>
          <w:highlight w:val="none"/>
        </w:rPr>
      </w:r>
      <w:r/>
    </w:p>
    <w:p>
      <w:pPr>
        <w:pStyle w:val="670"/>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27.1.10评标委员会按照本招标文件规定对投标人进行异常低价投标审查后，认为投标人不能证明其报价合理性的。</w:t>
      </w:r>
      <w:r>
        <w:rPr>
          <w:rFonts w:hint="eastAsia" w:ascii="宋体" w:hAnsi="宋体"/>
          <w:bCs/>
          <w:color w:val="000000"/>
          <w:sz w:val="24"/>
          <w:szCs w:val="21"/>
          <w:highlight w:val="none"/>
        </w:rPr>
      </w:r>
      <w:r/>
    </w:p>
    <w:p>
      <w:pPr>
        <w:pStyle w:val="670"/>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27.1.11</w:t>
      </w:r>
      <w:r>
        <w:rPr>
          <w:rFonts w:hint="eastAsia" w:ascii="宋体" w:hAnsi="宋体"/>
          <w:bCs/>
          <w:color w:val="000000"/>
          <w:sz w:val="24"/>
          <w:szCs w:val="21"/>
          <w:highlight w:val="none"/>
        </w:rPr>
        <w:t xml:space="preserve">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color w:val="000000"/>
          <w:sz w:val="24"/>
          <w:szCs w:val="21"/>
          <w:highlight w:val="none"/>
        </w:rPr>
      </w:r>
      <w:r/>
    </w:p>
    <w:p>
      <w:pPr>
        <w:pStyle w:val="670"/>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 投标文件未按照招标文件要求加盖CA电子公章的。</w:t>
      </w:r>
      <w:r>
        <w:rPr>
          <w:rFonts w:hint="eastAsia" w:ascii="宋体" w:hAnsi="宋体"/>
          <w:bCs/>
          <w:color w:val="000000"/>
          <w:sz w:val="24"/>
          <w:szCs w:val="21"/>
          <w:highlight w:val="none"/>
        </w:rPr>
      </w:r>
      <w:r/>
    </w:p>
    <w:p>
      <w:pPr>
        <w:pStyle w:val="670"/>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27.1.13 投标人所投标产品不符合招标文件中所列国家强制性标准的。</w:t>
      </w:r>
      <w:r>
        <w:rPr>
          <w:rFonts w:hint="eastAsia" w:ascii="宋体" w:hAnsi="宋体"/>
          <w:bCs/>
          <w:color w:val="000000"/>
          <w:sz w:val="24"/>
          <w:szCs w:val="21"/>
          <w:highlight w:val="none"/>
        </w:rPr>
      </w:r>
      <w:r/>
    </w:p>
    <w:p>
      <w:pPr>
        <w:pStyle w:val="670"/>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27.1.14不同的投标人投标文件制作机器码、文件创建标识码一致的。</w:t>
      </w:r>
      <w:r>
        <w:rPr>
          <w:rFonts w:hint="eastAsia" w:ascii="宋体" w:hAnsi="宋体"/>
          <w:bCs/>
          <w:color w:val="000000"/>
          <w:sz w:val="24"/>
          <w:szCs w:val="21"/>
          <w:highlight w:val="none"/>
        </w:rPr>
      </w:r>
      <w:r/>
    </w:p>
    <w:p>
      <w:pPr>
        <w:pStyle w:val="670"/>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rPr>
        <w:t xml:space="preserve">7</w:t>
      </w:r>
      <w:r>
        <w:rPr>
          <w:rFonts w:hint="eastAsia" w:ascii="宋体" w:hAnsi="宋体"/>
          <w:bCs/>
          <w:color w:val="000000"/>
          <w:sz w:val="24"/>
          <w:szCs w:val="21"/>
          <w:highlight w:val="none"/>
        </w:rPr>
        <w:t xml:space="preserve">.1.15其他法律、法规及本招标文件规定的属无效投标的情形。</w:t>
      </w:r>
      <w:r>
        <w:rPr>
          <w:rFonts w:hint="eastAsia" w:ascii="宋体" w:hAnsi="宋体"/>
          <w:bCs/>
          <w:color w:val="000000"/>
          <w:sz w:val="24"/>
          <w:szCs w:val="21"/>
          <w:highlight w:val="none"/>
        </w:rPr>
      </w:r>
      <w:r/>
    </w:p>
    <w:p>
      <w:pPr>
        <w:pStyle w:val="670"/>
        <w:ind w:left="478"/>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rPr>
        <w:t xml:space="preserve">7</w:t>
      </w:r>
      <w:r>
        <w:rPr>
          <w:rFonts w:hint="eastAsia" w:ascii="宋体" w:hAnsi="宋体"/>
          <w:bCs/>
          <w:color w:val="000000"/>
          <w:sz w:val="24"/>
          <w:szCs w:val="21"/>
          <w:highlight w:val="none"/>
        </w:rPr>
        <w:t xml:space="preserve">.2废标条款 </w:t>
      </w:r>
      <w:r>
        <w:rPr>
          <w:rFonts w:hint="eastAsia" w:ascii="宋体" w:hAnsi="宋体"/>
          <w:bCs/>
          <w:color w:val="000000"/>
          <w:sz w:val="24"/>
          <w:szCs w:val="21"/>
          <w:highlight w:val="none"/>
        </w:rPr>
      </w:r>
      <w:r/>
    </w:p>
    <w:p>
      <w:pPr>
        <w:pStyle w:val="670"/>
        <w:ind w:left="478"/>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rPr>
        <w:t xml:space="preserve">7</w:t>
      </w:r>
      <w:r>
        <w:rPr>
          <w:rFonts w:hint="eastAsia" w:ascii="宋体" w:hAnsi="宋体"/>
          <w:bCs/>
          <w:color w:val="000000"/>
          <w:sz w:val="24"/>
          <w:szCs w:val="21"/>
          <w:highlight w:val="none"/>
        </w:rPr>
        <w:t xml:space="preserve">.2.1符合专业条件的供应商或者对招标文件作实质响应的供应商不足三</w:t>
      </w:r>
      <w:r>
        <w:rPr>
          <w:rFonts w:ascii="宋体" w:hAnsi="宋体"/>
          <w:bCs/>
          <w:color w:val="000000"/>
          <w:sz w:val="24"/>
          <w:szCs w:val="21"/>
          <w:highlight w:val="none"/>
        </w:rPr>
      </w:r>
      <w:r/>
    </w:p>
    <w:p>
      <w:pPr>
        <w:pStyle w:val="67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家的。</w:t>
      </w:r>
      <w:r>
        <w:rPr>
          <w:rFonts w:ascii="宋体" w:hAnsi="宋体"/>
          <w:bCs/>
          <w:color w:val="000000"/>
          <w:sz w:val="24"/>
          <w:szCs w:val="21"/>
          <w:highlight w:val="none"/>
        </w:rPr>
      </w:r>
      <w:r/>
    </w:p>
    <w:p>
      <w:pPr>
        <w:pStyle w:val="670"/>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27.2.2出现影响采购公正的违法、违规行为的。</w:t>
      </w:r>
      <w:r>
        <w:rPr>
          <w:rFonts w:hint="eastAsia" w:ascii="宋体" w:hAnsi="宋体"/>
          <w:bCs/>
          <w:color w:val="000000"/>
          <w:sz w:val="24"/>
          <w:szCs w:val="21"/>
          <w:highlight w:val="none"/>
        </w:rPr>
      </w:r>
      <w:r/>
    </w:p>
    <w:p>
      <w:pPr>
        <w:pStyle w:val="670"/>
        <w:ind w:left="478"/>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rPr>
        <w:t xml:space="preserve">7</w:t>
      </w:r>
      <w:r>
        <w:rPr>
          <w:rFonts w:hint="eastAsia" w:ascii="宋体" w:hAnsi="宋体"/>
          <w:bCs/>
          <w:color w:val="000000"/>
          <w:sz w:val="24"/>
          <w:szCs w:val="21"/>
          <w:highlight w:val="none"/>
        </w:rPr>
        <w:t xml:space="preserve">.2.3因重大变故，采购任务取消的。</w:t>
      </w:r>
      <w:r>
        <w:rPr>
          <w:rFonts w:hint="eastAsia" w:ascii="宋体" w:hAnsi="宋体"/>
          <w:bCs/>
          <w:color w:val="000000"/>
          <w:sz w:val="24"/>
          <w:szCs w:val="21"/>
          <w:highlight w:val="none"/>
        </w:rPr>
      </w:r>
      <w:r/>
    </w:p>
    <w:p>
      <w:pPr>
        <w:pStyle w:val="670"/>
        <w:ind w:left="478"/>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27.2.4评标委员会认定招标文件存在歧义、重大缺陷导致评审工作无法进</w:t>
      </w:r>
      <w:r>
        <w:rPr>
          <w:rFonts w:ascii="宋体" w:hAnsi="宋体"/>
          <w:bCs/>
          <w:color w:val="000000"/>
          <w:sz w:val="24"/>
          <w:szCs w:val="21"/>
          <w:highlight w:val="none"/>
        </w:rPr>
      </w:r>
      <w:r/>
    </w:p>
    <w:p>
      <w:pPr>
        <w:pStyle w:val="67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行。</w:t>
      </w:r>
      <w:r>
        <w:rPr>
          <w:rFonts w:ascii="宋体" w:hAnsi="宋体"/>
          <w:bCs/>
          <w:color w:val="000000"/>
          <w:sz w:val="24"/>
          <w:szCs w:val="21"/>
          <w:highlight w:val="none"/>
        </w:rPr>
      </w:r>
      <w:r/>
    </w:p>
    <w:p>
      <w:pPr>
        <w:pStyle w:val="670"/>
        <w:ind w:left="478"/>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27.2</w:t>
      </w:r>
      <w:r>
        <w:rPr>
          <w:rFonts w:hint="eastAsia" w:ascii="宋体" w:hAnsi="宋体"/>
          <w:bCs/>
          <w:color w:val="000000"/>
          <w:sz w:val="24"/>
          <w:szCs w:val="21"/>
          <w:highlight w:val="none"/>
        </w:rPr>
        <w:t xml:space="preserve">.5因</w:t>
      </w:r>
      <w:r>
        <w:rPr>
          <w:rFonts w:hint="eastAsia" w:ascii="宋体" w:hAnsi="宋体"/>
          <w:color w:val="000000"/>
          <w:sz w:val="24"/>
          <w:szCs w:val="24"/>
          <w:highlight w:val="none"/>
        </w:rPr>
        <w:t xml:space="preserve">苏采云</w:t>
      </w:r>
      <w:r>
        <w:rPr>
          <w:rFonts w:ascii="宋体" w:hAnsi="宋体"/>
          <w:bCs/>
          <w:color w:val="000000"/>
          <w:sz w:val="24"/>
          <w:szCs w:val="21"/>
          <w:highlight w:val="none"/>
        </w:rPr>
        <w:t xml:space="preserve">系统故障原因造成开标不成功</w:t>
      </w:r>
      <w:r>
        <w:rPr>
          <w:rFonts w:hint="eastAsia" w:ascii="宋体" w:hAnsi="宋体"/>
          <w:bCs/>
          <w:color w:val="000000"/>
          <w:sz w:val="24"/>
          <w:szCs w:val="21"/>
          <w:highlight w:val="none"/>
        </w:rPr>
        <w:t xml:space="preserve">的</w:t>
      </w:r>
      <w:r>
        <w:rPr>
          <w:rFonts w:ascii="宋体" w:hAnsi="宋体"/>
          <w:bCs/>
          <w:color w:val="000000"/>
          <w:sz w:val="24"/>
          <w:szCs w:val="21"/>
          <w:highlight w:val="none"/>
        </w:rPr>
        <w:t xml:space="preserve">。</w:t>
      </w:r>
      <w:r>
        <w:rPr>
          <w:rFonts w:hint="eastAsia" w:ascii="宋体" w:hAnsi="宋体"/>
          <w:bCs/>
          <w:color w:val="000000"/>
          <w:sz w:val="24"/>
          <w:szCs w:val="21"/>
          <w:highlight w:val="none"/>
        </w:rPr>
        <w:t xml:space="preserve">  </w:t>
      </w:r>
      <w:r>
        <w:rPr>
          <w:rFonts w:ascii="宋体" w:hAnsi="宋体"/>
          <w:bCs/>
          <w:color w:val="000000"/>
          <w:sz w:val="24"/>
          <w:szCs w:val="21"/>
          <w:highlight w:val="none"/>
        </w:rPr>
      </w:r>
      <w:r/>
    </w:p>
    <w:p>
      <w:pPr>
        <w:pStyle w:val="670"/>
        <w:ind w:left="478"/>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27.3 投标截止时间结束后</w:t>
      </w:r>
      <w:r>
        <w:rPr>
          <w:rFonts w:hint="eastAsia" w:ascii="宋体" w:hAnsi="宋体"/>
          <w:bCs/>
          <w:color w:val="000000"/>
          <w:sz w:val="24"/>
          <w:szCs w:val="21"/>
          <w:highlight w:val="none"/>
        </w:rPr>
        <w:t xml:space="preserve">参加投标的供应商不足三家的处理：</w:t>
      </w:r>
      <w:r>
        <w:rPr>
          <w:rFonts w:hint="eastAsia" w:ascii="宋体" w:hAnsi="宋体"/>
          <w:bCs/>
          <w:color w:val="000000"/>
          <w:sz w:val="24"/>
          <w:szCs w:val="21"/>
          <w:highlight w:val="none"/>
        </w:rPr>
      </w:r>
      <w:r/>
    </w:p>
    <w:p>
      <w:pPr>
        <w:pStyle w:val="670"/>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27.3.1如出现投标截止时间结束后参加投标的供应商或者在评标期间对招标文件做出实质响应的供应商不足三家情况，按政府采购相关规定执行。</w:t>
      </w:r>
      <w:r>
        <w:rPr>
          <w:rFonts w:hint="eastAsia" w:ascii="宋体" w:hAnsi="宋体"/>
          <w:bCs/>
          <w:color w:val="000000"/>
          <w:sz w:val="24"/>
          <w:szCs w:val="21"/>
          <w:highlight w:val="none"/>
        </w:rPr>
      </w:r>
      <w:r/>
    </w:p>
    <w:p>
      <w:pPr>
        <w:pStyle w:val="670"/>
        <w:ind w:firstLine="480"/>
        <w:keepLines/>
        <w:keepNext/>
        <w:spacing w:before="156" w:after="156" w:line="400" w:lineRule="exact"/>
        <w:rPr>
          <w:rFonts w:hint="eastAsia"/>
          <w:b/>
          <w:bCs/>
          <w:color w:val="000000"/>
          <w:sz w:val="32"/>
          <w:szCs w:val="32"/>
          <w:highlight w:val="none"/>
        </w:rPr>
        <w:outlineLvl w:val="2"/>
      </w:pPr>
      <w:r/>
      <w:bookmarkStart w:id="157" w:name="_Toc120614219"/>
      <w:r>
        <w:rPr>
          <w:rFonts w:hint="eastAsia"/>
          <w:b/>
          <w:bCs/>
          <w:color w:val="000000"/>
          <w:sz w:val="32"/>
          <w:szCs w:val="32"/>
          <w:highlight w:val="none"/>
        </w:rPr>
        <w:t xml:space="preserve">六、</w:t>
      </w:r>
      <w:bookmarkEnd w:id="154"/>
      <w:r/>
      <w:bookmarkEnd w:id="155"/>
      <w:r/>
      <w:bookmarkEnd w:id="156"/>
      <w:r>
        <w:rPr>
          <w:rFonts w:hint="eastAsia"/>
          <w:b/>
          <w:bCs/>
          <w:color w:val="000000"/>
          <w:sz w:val="32"/>
          <w:szCs w:val="32"/>
          <w:highlight w:val="none"/>
        </w:rPr>
        <w:t xml:space="preserve">定标</w:t>
      </w:r>
      <w:bookmarkEnd w:id="157"/>
      <w:r>
        <w:rPr>
          <w:rFonts w:hint="eastAsia"/>
          <w:b/>
          <w:bCs/>
          <w:color w:val="000000"/>
          <w:sz w:val="32"/>
          <w:szCs w:val="32"/>
          <w:highlight w:val="none"/>
        </w:rPr>
      </w:r>
      <w:r/>
    </w:p>
    <w:p>
      <w:pPr>
        <w:pStyle w:val="670"/>
        <w:ind w:firstLine="600"/>
        <w:keepLines/>
        <w:keepNext/>
        <w:spacing w:line="400" w:lineRule="exact"/>
        <w:rPr>
          <w:rFonts w:hint="eastAsia" w:ascii="黑体" w:hAnsi="宋体" w:eastAsia="黑体"/>
          <w:bCs/>
          <w:color w:val="000000"/>
          <w:sz w:val="30"/>
          <w:szCs w:val="30"/>
          <w:highlight w:val="none"/>
        </w:rPr>
        <w:outlineLvl w:val="3"/>
      </w:pPr>
      <w:r/>
      <w:bookmarkStart w:id="158" w:name="_Toc513029238"/>
      <w:r/>
      <w:bookmarkStart w:id="159" w:name="_Toc20823310"/>
      <w:r/>
      <w:bookmarkStart w:id="160" w:name="_Toc16938554"/>
      <w:r>
        <w:rPr>
          <w:rFonts w:hint="eastAsia" w:ascii="黑体" w:hAnsi="宋体" w:eastAsia="黑体"/>
          <w:bCs/>
          <w:color w:val="000000"/>
          <w:sz w:val="30"/>
          <w:szCs w:val="30"/>
          <w:highlight w:val="none"/>
        </w:rPr>
        <w:t xml:space="preserve">28、</w:t>
      </w:r>
      <w:bookmarkEnd w:id="158"/>
      <w:r>
        <w:rPr>
          <w:rFonts w:hint="eastAsia" w:ascii="黑体" w:hAnsi="宋体" w:eastAsia="黑体"/>
          <w:bCs/>
          <w:color w:val="000000"/>
          <w:sz w:val="30"/>
          <w:szCs w:val="30"/>
          <w:highlight w:val="none"/>
        </w:rPr>
        <w:t xml:space="preserve">确定</w:t>
      </w:r>
      <w:bookmarkEnd w:id="159"/>
      <w:r/>
      <w:bookmarkEnd w:id="160"/>
      <w:r>
        <w:rPr>
          <w:rFonts w:hint="eastAsia" w:ascii="黑体" w:hAnsi="宋体" w:eastAsia="黑体"/>
          <w:bCs/>
          <w:color w:val="000000"/>
          <w:sz w:val="30"/>
          <w:szCs w:val="30"/>
          <w:highlight w:val="none"/>
        </w:rPr>
        <w:t xml:space="preserve">中标单位</w:t>
      </w:r>
      <w:r>
        <w:rPr>
          <w:rFonts w:hint="eastAsia" w:ascii="黑体" w:hAnsi="宋体" w:eastAsia="黑体"/>
          <w:bCs/>
          <w:color w:val="000000"/>
          <w:sz w:val="30"/>
          <w:szCs w:val="30"/>
          <w:highlight w:val="none"/>
        </w:rPr>
      </w:r>
      <w:r/>
    </w:p>
    <w:p>
      <w:pPr>
        <w:pStyle w:val="670"/>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28.1中标候选人的选取原则和数量见招标文件第五章规定。 </w:t>
      </w:r>
      <w:r>
        <w:rPr>
          <w:rFonts w:hint="eastAsia" w:ascii="宋体" w:hAnsi="宋体"/>
          <w:bCs/>
          <w:color w:val="000000"/>
          <w:sz w:val="24"/>
          <w:szCs w:val="21"/>
          <w:highlight w:val="none"/>
        </w:rPr>
      </w:r>
      <w:r/>
    </w:p>
    <w:p>
      <w:pPr>
        <w:pStyle w:val="670"/>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28.2 采购人应根据评委会推荐的中标候选人确定中标供应商。</w:t>
      </w:r>
      <w:r>
        <w:rPr>
          <w:rFonts w:hint="eastAsia" w:ascii="宋体" w:hAnsi="宋体"/>
          <w:bCs/>
          <w:color w:val="000000"/>
          <w:sz w:val="24"/>
          <w:szCs w:val="21"/>
          <w:highlight w:val="none"/>
        </w:rPr>
      </w:r>
      <w:r/>
    </w:p>
    <w:p>
      <w:pPr>
        <w:pStyle w:val="670"/>
        <w:ind w:firstLine="480"/>
        <w:spacing w:line="4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28.3 </w:t>
      </w:r>
      <w:r>
        <w:rPr>
          <w:rFonts w:hint="eastAsia" w:ascii="宋体" w:hAnsi="宋体"/>
          <w:color w:val="000000"/>
          <w:sz w:val="24"/>
          <w:szCs w:val="24"/>
          <w:highlight w:val="none"/>
        </w:rPr>
        <w:t xml:space="preserve">采购代理机构将在“江苏政府采购网”发布中标公告，公告期限为1个工作日。</w:t>
      </w:r>
      <w:r>
        <w:rPr>
          <w:rFonts w:hint="eastAsia" w:ascii="宋体" w:hAnsi="宋体"/>
          <w:color w:val="000000"/>
          <w:sz w:val="24"/>
          <w:szCs w:val="24"/>
          <w:highlight w:val="none"/>
        </w:rPr>
      </w:r>
      <w:r/>
    </w:p>
    <w:p>
      <w:pPr>
        <w:pStyle w:val="670"/>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28.4 若有充分证据证明，中标供应商出现下列情况之一的，一经查实，将被取消中标资格：</w:t>
      </w:r>
      <w:r>
        <w:rPr>
          <w:rFonts w:hint="eastAsia" w:ascii="宋体" w:hAnsi="宋体"/>
          <w:color w:val="000000"/>
          <w:sz w:val="24"/>
          <w:szCs w:val="24"/>
          <w:highlight w:val="none"/>
        </w:rPr>
      </w:r>
      <w:r/>
    </w:p>
    <w:p>
      <w:pPr>
        <w:pStyle w:val="670"/>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28.4.1提供虚假材料谋取中标的。</w:t>
      </w:r>
      <w:r>
        <w:rPr>
          <w:rFonts w:hint="eastAsia" w:ascii="宋体" w:hAnsi="宋体"/>
          <w:color w:val="000000"/>
          <w:sz w:val="24"/>
          <w:szCs w:val="24"/>
          <w:highlight w:val="none"/>
        </w:rPr>
      </w:r>
      <w:r/>
    </w:p>
    <w:p>
      <w:pPr>
        <w:pStyle w:val="670"/>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28.4.2向采购人、采购代理机构行贿或者提供其他不正当利益的。</w:t>
      </w:r>
      <w:r>
        <w:rPr>
          <w:rFonts w:hint="eastAsia" w:ascii="宋体" w:hAnsi="宋体"/>
          <w:color w:val="000000"/>
          <w:sz w:val="24"/>
          <w:szCs w:val="24"/>
          <w:highlight w:val="none"/>
        </w:rPr>
      </w:r>
      <w:r/>
    </w:p>
    <w:p>
      <w:pPr>
        <w:pStyle w:val="670"/>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28.4.3属于本文件规定的无效条件，但在评标过程中又未被评委会发现的。</w:t>
      </w:r>
      <w:r>
        <w:rPr>
          <w:rFonts w:hint="eastAsia" w:ascii="宋体" w:hAnsi="宋体"/>
          <w:color w:val="000000"/>
          <w:sz w:val="24"/>
          <w:szCs w:val="24"/>
          <w:highlight w:val="none"/>
        </w:rPr>
      </w:r>
      <w:r/>
    </w:p>
    <w:p>
      <w:pPr>
        <w:pStyle w:val="670"/>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28.4.4与采购人或者其他供应商恶意串通的。</w:t>
      </w:r>
      <w:r>
        <w:rPr>
          <w:rFonts w:hint="eastAsia" w:ascii="宋体" w:hAnsi="宋体"/>
          <w:color w:val="000000"/>
          <w:sz w:val="24"/>
          <w:szCs w:val="24"/>
          <w:highlight w:val="none"/>
        </w:rPr>
      </w:r>
      <w:r/>
    </w:p>
    <w:p>
      <w:pPr>
        <w:pStyle w:val="670"/>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28.4.5采取不正当手段诋毁、排挤其他供应商的。</w:t>
      </w:r>
      <w:r>
        <w:rPr>
          <w:rFonts w:hint="eastAsia" w:ascii="宋体" w:hAnsi="宋体"/>
          <w:color w:val="000000"/>
          <w:sz w:val="24"/>
          <w:szCs w:val="24"/>
          <w:highlight w:val="none"/>
        </w:rPr>
      </w:r>
      <w:r/>
    </w:p>
    <w:p>
      <w:pPr>
        <w:pStyle w:val="670"/>
        <w:ind w:firstLine="480"/>
        <w:spacing w:line="400" w:lineRule="exact"/>
        <w:rPr>
          <w:rFonts w:ascii="宋体" w:hAnsi="宋体"/>
          <w:color w:val="000000"/>
          <w:sz w:val="24"/>
          <w:szCs w:val="24"/>
          <w:highlight w:val="none"/>
        </w:rPr>
      </w:pPr>
      <w:r/>
      <w:bookmarkStart w:id="161" w:name="_Toc200451960"/>
      <w:r>
        <w:rPr>
          <w:rFonts w:hint="eastAsia" w:ascii="宋体" w:hAnsi="宋体"/>
          <w:color w:val="000000"/>
          <w:sz w:val="24"/>
          <w:szCs w:val="24"/>
          <w:highlight w:val="none"/>
        </w:rPr>
        <w:t xml:space="preserve">28.5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rPr>
          <w:rFonts w:ascii="宋体" w:hAnsi="宋体"/>
          <w:color w:val="000000"/>
          <w:sz w:val="24"/>
          <w:szCs w:val="24"/>
          <w:highlight w:val="none"/>
        </w:rPr>
      </w:r>
      <w:r/>
    </w:p>
    <w:p>
      <w:pPr>
        <w:pStyle w:val="670"/>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28.5.1不同投标人的投标文件由同一单位或者个人编制。</w:t>
      </w:r>
      <w:r>
        <w:rPr>
          <w:rFonts w:ascii="宋体" w:hAnsi="宋体"/>
          <w:color w:val="000000"/>
          <w:sz w:val="24"/>
          <w:szCs w:val="24"/>
          <w:highlight w:val="none"/>
        </w:rPr>
      </w:r>
      <w:r/>
    </w:p>
    <w:p>
      <w:pPr>
        <w:pStyle w:val="670"/>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28.5.2不同投标人委托同一单位或者个人办理投标事宜。</w:t>
      </w:r>
      <w:r>
        <w:rPr>
          <w:rFonts w:ascii="宋体" w:hAnsi="宋体"/>
          <w:color w:val="000000"/>
          <w:sz w:val="24"/>
          <w:szCs w:val="24"/>
          <w:highlight w:val="none"/>
        </w:rPr>
      </w:r>
      <w:r/>
    </w:p>
    <w:p>
      <w:pPr>
        <w:pStyle w:val="670"/>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28.5.3 不同投标人的投标文件载明的项目管理成员或者联系人员为同一人。</w:t>
      </w:r>
      <w:r>
        <w:rPr>
          <w:rFonts w:ascii="宋体" w:hAnsi="宋体"/>
          <w:color w:val="000000"/>
          <w:sz w:val="24"/>
          <w:szCs w:val="24"/>
          <w:highlight w:val="none"/>
        </w:rPr>
      </w:r>
      <w:r/>
    </w:p>
    <w:p>
      <w:pPr>
        <w:pStyle w:val="670"/>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28.5.4不同投标人的投标文件异常一致或者投标报价呈规律性差异。</w:t>
      </w:r>
      <w:r>
        <w:rPr>
          <w:rFonts w:ascii="宋体" w:hAnsi="宋体"/>
          <w:color w:val="000000"/>
          <w:sz w:val="24"/>
          <w:szCs w:val="24"/>
          <w:highlight w:val="none"/>
        </w:rPr>
      </w:r>
      <w:r/>
    </w:p>
    <w:p>
      <w:pPr>
        <w:pStyle w:val="670"/>
        <w:ind w:firstLine="600"/>
        <w:keepLines/>
        <w:keepNext/>
        <w:spacing w:line="400" w:lineRule="exact"/>
        <w:rPr>
          <w:rFonts w:hint="eastAsia" w:ascii="黑体" w:hAnsi="宋体" w:eastAsia="黑体"/>
          <w:bCs/>
          <w:color w:val="000000"/>
          <w:sz w:val="30"/>
          <w:szCs w:val="30"/>
          <w:highlight w:val="none"/>
        </w:rPr>
        <w:outlineLvl w:val="3"/>
      </w:pPr>
      <w:r>
        <w:rPr>
          <w:rFonts w:ascii="黑体" w:hAnsi="宋体" w:eastAsia="黑体"/>
          <w:bCs/>
          <w:color w:val="000000"/>
          <w:sz w:val="30"/>
          <w:szCs w:val="30"/>
          <w:highlight w:val="none"/>
        </w:rPr>
        <w:t xml:space="preserve">2</w:t>
      </w:r>
      <w:r>
        <w:rPr>
          <w:rFonts w:hint="eastAsia" w:ascii="黑体" w:hAnsi="宋体" w:eastAsia="黑体"/>
          <w:bCs/>
          <w:color w:val="000000"/>
          <w:sz w:val="30"/>
          <w:szCs w:val="30"/>
          <w:highlight w:val="none"/>
        </w:rPr>
        <w:t xml:space="preserve">9、质疑处理</w:t>
      </w:r>
      <w:bookmarkEnd w:id="161"/>
      <w:r>
        <w:rPr>
          <w:rFonts w:hint="eastAsia" w:ascii="黑体" w:hAnsi="宋体" w:eastAsia="黑体"/>
          <w:bCs/>
          <w:color w:val="000000"/>
          <w:sz w:val="30"/>
          <w:szCs w:val="30"/>
          <w:highlight w:val="none"/>
        </w:rPr>
      </w:r>
      <w:r/>
    </w:p>
    <w:p>
      <w:pPr>
        <w:pStyle w:val="670"/>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9</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szCs w:val="24"/>
          <w:highlight w:val="none"/>
        </w:rPr>
      </w:r>
      <w:r/>
    </w:p>
    <w:p>
      <w:pPr>
        <w:pStyle w:val="670"/>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9</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w:t>
      </w:r>
      <w:r>
        <w:rPr>
          <w:rFonts w:hint="eastAsia" w:ascii="宋体" w:hAnsi="宋体"/>
          <w:color w:val="000000"/>
          <w:sz w:val="24"/>
          <w:szCs w:val="24"/>
          <w:highlight w:val="none"/>
        </w:rPr>
        <w:t xml:space="preserve">29.4条款的</w:t>
      </w:r>
      <w:r>
        <w:rPr>
          <w:rFonts w:hint="eastAsia" w:ascii="宋体" w:hAnsi="宋体"/>
          <w:color w:val="000000"/>
          <w:sz w:val="24"/>
          <w:szCs w:val="24"/>
          <w:highlight w:val="none"/>
        </w:rPr>
        <w:t xml:space="preserve">规定向采购代理机构或采购人提出质疑。上述应知其权益受到损害之日，是指：</w:t>
      </w:r>
      <w:r>
        <w:rPr>
          <w:rFonts w:hint="eastAsia" w:ascii="宋体" w:hAnsi="宋体"/>
          <w:color w:val="000000"/>
          <w:sz w:val="24"/>
          <w:szCs w:val="24"/>
          <w:highlight w:val="none"/>
        </w:rPr>
      </w:r>
      <w:r/>
    </w:p>
    <w:p>
      <w:pPr>
        <w:pStyle w:val="670"/>
        <w:ind w:firstLine="480"/>
        <w:spacing w:line="400" w:lineRule="exact"/>
        <w:rPr>
          <w:rFonts w:hint="eastAsia" w:hAnsi="宋体" w:cs="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9</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2.1</w:t>
      </w:r>
      <w:r>
        <w:rPr>
          <w:rFonts w:hAnsi="宋体" w:cs="宋体"/>
          <w:color w:val="000000"/>
          <w:sz w:val="24"/>
          <w:szCs w:val="24"/>
          <w:highlight w:val="none"/>
        </w:rPr>
        <w:t xml:space="preserve">对可以质疑的采购文件提出质疑的，为收到采购文件之日或者采购文件公告期限届满之日；</w:t>
      </w:r>
      <w:r>
        <w:rPr>
          <w:rFonts w:hAnsi="宋体" w:cs="宋体"/>
          <w:color w:val="000000"/>
          <w:sz w:val="24"/>
          <w:szCs w:val="24"/>
          <w:highlight w:val="none"/>
        </w:rPr>
        <w:br w:type="textWrapping" w:clear="all"/>
      </w:r>
      <w:r>
        <w:rPr>
          <w:rFonts w:hAnsi="宋体" w:cs="宋体"/>
          <w:color w:val="000000"/>
          <w:sz w:val="24"/>
          <w:szCs w:val="24"/>
          <w:highlight w:val="none"/>
        </w:rPr>
        <w:t xml:space="preserve">　　</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9</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2.2</w:t>
      </w:r>
      <w:r>
        <w:rPr>
          <w:rFonts w:hAnsi="宋体" w:cs="宋体"/>
          <w:color w:val="000000"/>
          <w:sz w:val="24"/>
          <w:szCs w:val="24"/>
          <w:highlight w:val="none"/>
        </w:rPr>
        <w:t xml:space="preserve">对采购过程提出质疑的，为各采购程序环节结束之日；</w:t>
      </w:r>
      <w:r>
        <w:rPr>
          <w:rFonts w:hAnsi="宋体" w:cs="宋体"/>
          <w:color w:val="000000"/>
          <w:sz w:val="24"/>
          <w:szCs w:val="24"/>
          <w:highlight w:val="none"/>
        </w:rPr>
        <w:br w:type="textWrapping" w:clear="all"/>
      </w:r>
      <w:r>
        <w:rPr>
          <w:rFonts w:hAnsi="宋体" w:cs="宋体"/>
          <w:color w:val="000000"/>
          <w:sz w:val="24"/>
          <w:szCs w:val="24"/>
          <w:highlight w:val="none"/>
        </w:rPr>
        <w:t xml:space="preserve">　　</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9</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2.3</w:t>
      </w:r>
      <w:r>
        <w:rPr>
          <w:rFonts w:hAnsi="宋体" w:cs="宋体"/>
          <w:color w:val="000000"/>
          <w:sz w:val="24"/>
          <w:szCs w:val="24"/>
          <w:highlight w:val="none"/>
        </w:rPr>
        <w:t xml:space="preserve">对中标或者成交结果提出质疑的，为中标或者成交结果公告期限届满之日。</w:t>
      </w:r>
      <w:r>
        <w:rPr>
          <w:rFonts w:hint="eastAsia" w:hAnsi="宋体" w:cs="宋体"/>
          <w:color w:val="000000"/>
          <w:sz w:val="24"/>
          <w:szCs w:val="24"/>
          <w:highlight w:val="none"/>
        </w:rPr>
      </w:r>
      <w:r/>
    </w:p>
    <w:p>
      <w:pPr>
        <w:pStyle w:val="670"/>
        <w:ind w:firstLine="480"/>
        <w:spacing w:line="400" w:lineRule="exact"/>
        <w:rPr>
          <w:rFonts w:hint="eastAsia" w:hAnsi="宋体" w:cs="宋体"/>
          <w:color w:val="000000"/>
          <w:sz w:val="24"/>
          <w:szCs w:val="24"/>
          <w:highlight w:val="none"/>
        </w:rPr>
      </w:pPr>
      <w:r>
        <w:rPr>
          <w:rFonts w:hint="eastAsia" w:hAnsi="宋体" w:cs="宋体"/>
          <w:color w:val="000000"/>
          <w:sz w:val="24"/>
          <w:szCs w:val="24"/>
          <w:highlight w:val="none"/>
        </w:rPr>
        <w:t xml:space="preserve">供应商应当在法定质疑期内一次性提出针对同一采购程序环节的质疑。供应商如在法定期限内对同一采购程序环节提出多次质疑的，采购代理机构、</w:t>
      </w:r>
      <w:r>
        <w:rPr>
          <w:rFonts w:hAnsi="宋体" w:cs="宋体"/>
          <w:color w:val="000000"/>
          <w:sz w:val="24"/>
          <w:szCs w:val="24"/>
          <w:highlight w:val="none"/>
        </w:rPr>
        <w:t xml:space="preserve">采购人</w:t>
      </w:r>
      <w:r>
        <w:rPr>
          <w:rFonts w:hint="eastAsia" w:hAnsi="宋体" w:cs="宋体"/>
          <w:color w:val="000000"/>
          <w:sz w:val="24"/>
          <w:szCs w:val="24"/>
          <w:highlight w:val="none"/>
        </w:rPr>
        <w:t xml:space="preserve">将只对供应商第一次质疑作出答复。</w:t>
      </w:r>
      <w:r>
        <w:rPr>
          <w:rFonts w:hint="eastAsia" w:hAnsi="宋体" w:cs="宋体"/>
          <w:color w:val="000000"/>
          <w:sz w:val="24"/>
          <w:szCs w:val="24"/>
          <w:highlight w:val="none"/>
        </w:rPr>
      </w:r>
      <w:r/>
    </w:p>
    <w:p>
      <w:pPr>
        <w:pStyle w:val="670"/>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9</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szCs w:val="24"/>
          <w:highlight w:val="none"/>
        </w:rPr>
      </w:r>
      <w:r/>
    </w:p>
    <w:p>
      <w:pPr>
        <w:pStyle w:val="670"/>
        <w:ind w:firstLine="480"/>
        <w:spacing w:line="400" w:lineRule="exact"/>
        <w:rPr>
          <w:rFonts w:ascii="宋体" w:hAnsi="宋体"/>
          <w:b/>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9</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4 供应商（含潜在</w:t>
      </w:r>
      <w:r>
        <w:rPr>
          <w:rFonts w:ascii="宋体" w:hAnsi="宋体"/>
          <w:color w:val="000000"/>
          <w:sz w:val="24"/>
          <w:szCs w:val="24"/>
          <w:highlight w:val="none"/>
        </w:rPr>
        <w:t xml:space="preserve">供应商</w:t>
      </w:r>
      <w:r>
        <w:rPr>
          <w:rFonts w:hint="eastAsia" w:ascii="宋体" w:hAnsi="宋体"/>
          <w:color w:val="000000"/>
          <w:sz w:val="24"/>
          <w:szCs w:val="24"/>
          <w:highlight w:val="none"/>
        </w:rPr>
        <w:t xml:space="preserve">）对</w:t>
      </w:r>
      <w:r>
        <w:rPr>
          <w:rFonts w:ascii="宋体" w:hAnsi="宋体"/>
          <w:color w:val="000000"/>
          <w:sz w:val="24"/>
          <w:szCs w:val="24"/>
          <w:highlight w:val="none"/>
        </w:rPr>
        <w:t xml:space="preserve">采购方式、</w:t>
      </w:r>
      <w:r>
        <w:rPr>
          <w:rFonts w:hint="eastAsia" w:ascii="宋体" w:hAnsi="宋体"/>
          <w:color w:val="000000"/>
          <w:sz w:val="24"/>
          <w:szCs w:val="24"/>
          <w:highlight w:val="none"/>
        </w:rPr>
        <w:t xml:space="preserve">招标文件中采购</w:t>
      </w:r>
      <w:r>
        <w:rPr>
          <w:rFonts w:ascii="宋体" w:hAnsi="宋体"/>
          <w:color w:val="000000"/>
          <w:sz w:val="24"/>
          <w:szCs w:val="24"/>
          <w:highlight w:val="none"/>
        </w:rPr>
        <w:t xml:space="preserve">需求、</w:t>
      </w:r>
      <w:r>
        <w:rPr>
          <w:rFonts w:hint="eastAsia" w:ascii="宋体" w:hAnsi="宋体"/>
          <w:color w:val="000000"/>
          <w:sz w:val="24"/>
          <w:szCs w:val="24"/>
          <w:highlight w:val="none"/>
        </w:rPr>
        <w:t xml:space="preserve">供应商</w:t>
      </w:r>
      <w:r>
        <w:rPr>
          <w:rFonts w:ascii="宋体" w:hAnsi="宋体"/>
          <w:color w:val="000000"/>
          <w:sz w:val="24"/>
          <w:szCs w:val="24"/>
          <w:highlight w:val="none"/>
        </w:rPr>
        <w:t xml:space="preserve">资格条件、</w:t>
      </w:r>
      <w:r>
        <w:rPr>
          <w:rFonts w:hint="eastAsia" w:ascii="宋体" w:hAnsi="宋体"/>
          <w:color w:val="000000"/>
          <w:sz w:val="24"/>
          <w:szCs w:val="24"/>
          <w:highlight w:val="none"/>
        </w:rPr>
        <w:t xml:space="preserve">评标方法与</w:t>
      </w:r>
      <w:r>
        <w:rPr>
          <w:rFonts w:ascii="宋体" w:hAnsi="宋体"/>
          <w:color w:val="000000"/>
          <w:sz w:val="24"/>
          <w:szCs w:val="24"/>
          <w:highlight w:val="none"/>
        </w:rPr>
        <w:t xml:space="preserve">评标标准、合同文本</w:t>
      </w:r>
      <w:r>
        <w:rPr>
          <w:rFonts w:hint="eastAsia" w:ascii="宋体" w:hAnsi="宋体"/>
          <w:color w:val="000000"/>
          <w:sz w:val="24"/>
          <w:szCs w:val="24"/>
          <w:highlight w:val="none"/>
        </w:rPr>
        <w:t xml:space="preserve">及</w:t>
      </w:r>
      <w:r>
        <w:rPr>
          <w:rFonts w:ascii="宋体" w:hAnsi="宋体"/>
          <w:color w:val="000000"/>
          <w:sz w:val="24"/>
          <w:szCs w:val="24"/>
          <w:highlight w:val="none"/>
        </w:rPr>
        <w:t xml:space="preserve">资格</w:t>
      </w:r>
      <w:r>
        <w:rPr>
          <w:rFonts w:hint="eastAsia" w:ascii="宋体" w:hAnsi="宋体"/>
          <w:color w:val="000000"/>
          <w:sz w:val="24"/>
          <w:szCs w:val="24"/>
          <w:highlight w:val="none"/>
        </w:rPr>
        <w:t xml:space="preserve">审查结果的</w:t>
      </w:r>
      <w:r>
        <w:rPr>
          <w:rFonts w:ascii="宋体" w:hAnsi="宋体"/>
          <w:color w:val="000000"/>
          <w:sz w:val="24"/>
          <w:szCs w:val="24"/>
          <w:highlight w:val="none"/>
        </w:rPr>
        <w:t xml:space="preserve">询问</w:t>
      </w:r>
      <w:r>
        <w:rPr>
          <w:rFonts w:hint="eastAsia" w:ascii="宋体" w:hAnsi="宋体"/>
          <w:color w:val="000000"/>
          <w:sz w:val="24"/>
          <w:szCs w:val="24"/>
          <w:highlight w:val="none"/>
        </w:rPr>
        <w:t xml:space="preserve">、质疑</w:t>
      </w:r>
      <w:r>
        <w:rPr>
          <w:rFonts w:ascii="宋体" w:hAnsi="宋体"/>
          <w:color w:val="000000"/>
          <w:sz w:val="24"/>
          <w:szCs w:val="24"/>
          <w:highlight w:val="none"/>
        </w:rPr>
        <w:t xml:space="preserve">请向采购人提出，由采购人负责答复。</w:t>
      </w:r>
      <w:r>
        <w:rPr>
          <w:rFonts w:hint="eastAsia" w:ascii="宋体" w:hAnsi="宋体"/>
          <w:color w:val="000000"/>
          <w:sz w:val="24"/>
          <w:szCs w:val="24"/>
          <w:highlight w:val="none"/>
        </w:rPr>
        <w:t xml:space="preserve">供应商（含潜在</w:t>
      </w:r>
      <w:r>
        <w:rPr>
          <w:rFonts w:ascii="宋体" w:hAnsi="宋体"/>
          <w:color w:val="000000"/>
          <w:sz w:val="24"/>
          <w:szCs w:val="24"/>
          <w:highlight w:val="none"/>
        </w:rPr>
        <w:t xml:space="preserve">供应商</w:t>
      </w:r>
      <w:r>
        <w:rPr>
          <w:rFonts w:hint="eastAsia" w:ascii="宋体" w:hAnsi="宋体"/>
          <w:color w:val="000000"/>
          <w:sz w:val="24"/>
          <w:szCs w:val="24"/>
          <w:highlight w:val="none"/>
        </w:rPr>
        <w:t xml:space="preserve">）对与</w:t>
      </w:r>
      <w:r>
        <w:rPr>
          <w:rFonts w:ascii="宋体" w:hAnsi="宋体"/>
          <w:color w:val="000000"/>
          <w:sz w:val="24"/>
          <w:szCs w:val="24"/>
          <w:highlight w:val="none"/>
        </w:rPr>
        <w:t xml:space="preserve">本项目</w:t>
      </w:r>
      <w:r>
        <w:rPr>
          <w:rFonts w:hint="eastAsia" w:ascii="宋体" w:hAnsi="宋体"/>
          <w:color w:val="000000"/>
          <w:sz w:val="24"/>
          <w:szCs w:val="24"/>
          <w:highlight w:val="none"/>
        </w:rPr>
        <w:t xml:space="preserve">有关的</w:t>
      </w:r>
      <w:r>
        <w:rPr>
          <w:rFonts w:ascii="宋体" w:hAnsi="宋体"/>
          <w:color w:val="000000"/>
          <w:sz w:val="24"/>
          <w:szCs w:val="24"/>
          <w:highlight w:val="none"/>
        </w:rPr>
        <w:t xml:space="preserve">所有询问、质疑</w:t>
      </w:r>
      <w:r>
        <w:rPr>
          <w:rFonts w:hint="eastAsia" w:ascii="宋体" w:hAnsi="宋体"/>
          <w:color w:val="000000"/>
          <w:sz w:val="24"/>
          <w:szCs w:val="24"/>
          <w:highlight w:val="none"/>
        </w:rPr>
        <w:t xml:space="preserve">均</w:t>
      </w:r>
      <w:r>
        <w:rPr>
          <w:rFonts w:ascii="宋体" w:hAnsi="宋体"/>
          <w:color w:val="000000"/>
          <w:sz w:val="24"/>
          <w:szCs w:val="24"/>
          <w:highlight w:val="none"/>
        </w:rPr>
        <w:t xml:space="preserve">请向采购人提出，由采购人负责答复。</w:t>
      </w:r>
      <w:r>
        <w:rPr>
          <w:rFonts w:ascii="宋体" w:hAnsi="宋体"/>
          <w:b/>
          <w:color w:val="000000"/>
          <w:sz w:val="24"/>
          <w:szCs w:val="24"/>
          <w:highlight w:val="none"/>
        </w:rPr>
      </w:r>
      <w:r/>
    </w:p>
    <w:p>
      <w:pPr>
        <w:pStyle w:val="670"/>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采购人及采购代理机构只接收以纸质原件形式送达的质疑,建议供应商尽量通过邮寄方式提交质疑（采购人和采购代理机构不接受无快递运</w:t>
      </w:r>
      <w:r>
        <w:rPr>
          <w:rFonts w:ascii="宋体" w:hAnsi="宋体"/>
          <w:color w:val="000000"/>
          <w:sz w:val="24"/>
          <w:szCs w:val="24"/>
          <w:highlight w:val="none"/>
        </w:rPr>
        <w:t xml:space="preserve">单号</w:t>
      </w:r>
      <w:r>
        <w:rPr>
          <w:rFonts w:hint="eastAsia" w:ascii="宋体" w:hAnsi="宋体"/>
          <w:color w:val="000000"/>
          <w:sz w:val="24"/>
          <w:szCs w:val="24"/>
          <w:highlight w:val="none"/>
        </w:rPr>
        <w:t xml:space="preserve">的快递）。</w:t>
      </w:r>
      <w:r>
        <w:rPr>
          <w:rFonts w:hint="eastAsia" w:ascii="宋体" w:hAnsi="宋体"/>
          <w:color w:val="000000"/>
          <w:sz w:val="24"/>
          <w:szCs w:val="24"/>
          <w:highlight w:val="none"/>
        </w:rPr>
      </w:r>
      <w:r/>
    </w:p>
    <w:p>
      <w:pPr>
        <w:pStyle w:val="670"/>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采购人质疑接收人及联系方式见招标文件第一章。</w:t>
      </w:r>
      <w:r>
        <w:rPr>
          <w:rFonts w:hint="eastAsia" w:ascii="宋体" w:hAnsi="宋体"/>
          <w:color w:val="000000"/>
          <w:sz w:val="24"/>
          <w:szCs w:val="24"/>
          <w:highlight w:val="none"/>
        </w:rPr>
      </w:r>
      <w:r/>
    </w:p>
    <w:p>
      <w:pPr>
        <w:pStyle w:val="670"/>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9</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 以下情形的质疑不予受理</w:t>
      </w:r>
      <w:r>
        <w:rPr>
          <w:rFonts w:hint="eastAsia" w:ascii="宋体" w:hAnsi="宋体"/>
          <w:color w:val="000000"/>
          <w:sz w:val="24"/>
          <w:szCs w:val="24"/>
          <w:highlight w:val="none"/>
        </w:rPr>
      </w:r>
      <w:r/>
    </w:p>
    <w:p>
      <w:pPr>
        <w:pStyle w:val="670"/>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9</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5.1 内容不符合《政府采购质疑和投诉办法》第十二条规定的质疑。</w:t>
      </w:r>
      <w:r>
        <w:rPr>
          <w:rFonts w:hint="eastAsia" w:ascii="宋体" w:hAnsi="宋体"/>
          <w:color w:val="000000"/>
          <w:sz w:val="24"/>
          <w:szCs w:val="24"/>
          <w:highlight w:val="none"/>
        </w:rPr>
      </w:r>
      <w:r/>
    </w:p>
    <w:p>
      <w:pPr>
        <w:pStyle w:val="670"/>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9</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5.2 超出政府采购法定期限的质疑。</w:t>
      </w:r>
      <w:r>
        <w:rPr>
          <w:rFonts w:hint="eastAsia" w:ascii="宋体" w:hAnsi="宋体"/>
          <w:color w:val="000000"/>
          <w:sz w:val="24"/>
          <w:szCs w:val="24"/>
          <w:highlight w:val="none"/>
        </w:rPr>
      </w:r>
      <w:r/>
    </w:p>
    <w:p>
      <w:pPr>
        <w:pStyle w:val="670"/>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9</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5.3 以传真、电子邮件等方式递交的非原件形式的质疑。</w:t>
      </w:r>
      <w:r>
        <w:rPr>
          <w:rFonts w:hint="eastAsia" w:ascii="宋体" w:hAnsi="宋体"/>
          <w:color w:val="000000"/>
          <w:sz w:val="24"/>
          <w:szCs w:val="24"/>
          <w:highlight w:val="none"/>
        </w:rPr>
      </w:r>
      <w:r/>
    </w:p>
    <w:p>
      <w:pPr>
        <w:pStyle w:val="670"/>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9</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5.4 未参加投标活动的供应商或在投标活动中自身权益未受到损害的供应商所提出的质疑。</w:t>
      </w:r>
      <w:r>
        <w:rPr>
          <w:rFonts w:hint="eastAsia" w:ascii="宋体" w:hAnsi="宋体"/>
          <w:color w:val="000000"/>
          <w:sz w:val="24"/>
          <w:szCs w:val="24"/>
          <w:highlight w:val="none"/>
        </w:rPr>
      </w:r>
      <w:r/>
    </w:p>
    <w:p>
      <w:pPr>
        <w:pStyle w:val="670"/>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9</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5.5 供应商组成联合体参加投标，联合体中任何一方或多方未按要求签字、盖章、加盖公章的质疑。</w:t>
      </w:r>
      <w:r>
        <w:rPr>
          <w:rFonts w:hint="eastAsia" w:ascii="宋体" w:hAnsi="宋体"/>
          <w:color w:val="000000"/>
          <w:sz w:val="24"/>
          <w:szCs w:val="24"/>
          <w:highlight w:val="none"/>
        </w:rPr>
      </w:r>
      <w:r/>
    </w:p>
    <w:p>
      <w:pPr>
        <w:pStyle w:val="670"/>
        <w:ind w:firstLine="468"/>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9</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color w:val="000000"/>
          <w:sz w:val="24"/>
          <w:szCs w:val="24"/>
          <w:highlight w:val="none"/>
        </w:rPr>
      </w:r>
      <w:r/>
    </w:p>
    <w:p>
      <w:pPr>
        <w:pStyle w:val="670"/>
        <w:ind w:firstLine="600"/>
        <w:keepLines/>
        <w:keepNext/>
        <w:spacing w:line="400" w:lineRule="exact"/>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30、中标通知书</w:t>
      </w:r>
      <w:r>
        <w:rPr>
          <w:rFonts w:hint="eastAsia" w:ascii="黑体" w:hAnsi="宋体" w:eastAsia="黑体"/>
          <w:bCs/>
          <w:color w:val="000000"/>
          <w:sz w:val="30"/>
          <w:szCs w:val="30"/>
          <w:highlight w:val="none"/>
        </w:rPr>
      </w:r>
      <w:r/>
    </w:p>
    <w:p>
      <w:pPr>
        <w:pStyle w:val="670"/>
        <w:ind w:firstLine="60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l中标结果确定后，采购代理机构将向中标供应商发出中标通知书。请中标供应商在中标结果公告届满之日起30日内,使用CA</w:t>
      </w:r>
      <w:r>
        <w:rPr>
          <w:rFonts w:hint="eastAsia" w:ascii="宋体" w:hAnsi="宋体"/>
          <w:color w:val="000000"/>
          <w:sz w:val="24"/>
          <w:szCs w:val="24"/>
          <w:highlight w:val="none"/>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color w:val="000000"/>
          <w:sz w:val="24"/>
          <w:szCs w:val="24"/>
          <w:highlight w:val="none"/>
        </w:rPr>
      </w:r>
      <w:r/>
    </w:p>
    <w:p>
      <w:pPr>
        <w:pStyle w:val="670"/>
        <w:ind w:firstLine="60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olor w:val="000000"/>
          <w:sz w:val="24"/>
          <w:szCs w:val="24"/>
          <w:highlight w:val="none"/>
        </w:rPr>
      </w:r>
      <w:r/>
    </w:p>
    <w:p>
      <w:pPr>
        <w:pStyle w:val="670"/>
        <w:keepLines/>
        <w:keepNext/>
        <w:spacing w:before="156" w:after="156" w:line="400" w:lineRule="exact"/>
        <w:rPr>
          <w:rFonts w:hint="eastAsia"/>
          <w:b/>
          <w:bCs/>
          <w:color w:val="000000"/>
          <w:sz w:val="32"/>
          <w:szCs w:val="32"/>
          <w:highlight w:val="none"/>
        </w:rPr>
        <w:outlineLvl w:val="2"/>
      </w:pPr>
      <w:r/>
      <w:bookmarkStart w:id="162" w:name="_Toc120614220"/>
      <w:r/>
      <w:bookmarkStart w:id="163" w:name="_Toc513029236"/>
      <w:r/>
      <w:bookmarkStart w:id="164" w:name="_Toc20823308"/>
      <w:r/>
      <w:bookmarkStart w:id="165" w:name="_Toc16938552"/>
      <w:r>
        <w:rPr>
          <w:rFonts w:hint="eastAsia"/>
          <w:b/>
          <w:bCs/>
          <w:color w:val="000000"/>
          <w:sz w:val="32"/>
          <w:szCs w:val="32"/>
          <w:highlight w:val="none"/>
        </w:rPr>
        <w:t xml:space="preserve">七、授予合同</w:t>
      </w:r>
      <w:bookmarkEnd w:id="162"/>
      <w:r>
        <w:rPr>
          <w:rFonts w:hint="eastAsia"/>
          <w:b/>
          <w:bCs/>
          <w:color w:val="000000"/>
          <w:sz w:val="32"/>
          <w:szCs w:val="32"/>
          <w:highlight w:val="none"/>
        </w:rPr>
      </w:r>
      <w:r/>
    </w:p>
    <w:p>
      <w:pPr>
        <w:pStyle w:val="670"/>
        <w:ind w:firstLine="600"/>
        <w:keepLines/>
        <w:keepNext/>
        <w:spacing w:line="400" w:lineRule="exact"/>
        <w:rPr>
          <w:rFonts w:hint="eastAsia" w:ascii="黑体" w:hAnsi="宋体" w:eastAsia="黑体"/>
          <w:bCs/>
          <w:color w:val="000000"/>
          <w:sz w:val="30"/>
          <w:szCs w:val="30"/>
          <w:highlight w:val="none"/>
        </w:rPr>
        <w:outlineLvl w:val="3"/>
      </w:pPr>
      <w:r/>
      <w:bookmarkEnd w:id="163"/>
      <w:r/>
      <w:bookmarkEnd w:id="164"/>
      <w:r/>
      <w:bookmarkEnd w:id="165"/>
      <w:r/>
      <w:bookmarkStart w:id="166" w:name="_Toc16938553"/>
      <w:r/>
      <w:bookmarkStart w:id="167" w:name="_Toc513029237"/>
      <w:r/>
      <w:bookmarkStart w:id="168" w:name="_Toc20823309"/>
      <w:r>
        <w:rPr>
          <w:rFonts w:hint="eastAsia" w:ascii="黑体" w:hAnsi="宋体" w:eastAsia="黑体"/>
          <w:bCs/>
          <w:color w:val="000000"/>
          <w:sz w:val="30"/>
          <w:szCs w:val="30"/>
          <w:highlight w:val="none"/>
        </w:rPr>
        <w:t xml:space="preserve">31、签订合同</w:t>
      </w:r>
      <w:r>
        <w:rPr>
          <w:rFonts w:hint="eastAsia" w:ascii="黑体" w:hAnsi="宋体" w:eastAsia="黑体"/>
          <w:bCs/>
          <w:color w:val="000000"/>
          <w:sz w:val="30"/>
          <w:szCs w:val="30"/>
          <w:highlight w:val="none"/>
        </w:rPr>
      </w:r>
      <w:r/>
    </w:p>
    <w:p>
      <w:pPr>
        <w:pStyle w:val="670"/>
        <w:ind w:firstLine="600"/>
        <w:spacing w:line="4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31.</w:t>
      </w:r>
      <w:r>
        <w:rPr>
          <w:rFonts w:hint="eastAsia" w:ascii="宋体" w:hAnsi="宋体"/>
          <w:color w:val="000000"/>
          <w:sz w:val="24"/>
          <w:szCs w:val="24"/>
          <w:highlight w:val="none"/>
        </w:rPr>
        <w:t xml:space="preserve">l中标供应商应当在中标通知书发出之日起三十日内，按照招标文件确定的事项与采购人签订政府采购合同。</w:t>
      </w:r>
      <w:r>
        <w:rPr>
          <w:rFonts w:hint="eastAsia" w:ascii="宋体" w:hAnsi="宋体"/>
          <w:color w:val="000000"/>
          <w:sz w:val="24"/>
          <w:szCs w:val="24"/>
          <w:highlight w:val="none"/>
        </w:rPr>
      </w:r>
      <w:r/>
    </w:p>
    <w:p>
      <w:pPr>
        <w:pStyle w:val="670"/>
        <w:ind w:firstLine="60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31.2</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招标文件、中标供应商的投标文件及招标过程中有关澄清、承诺文件均应作为合同附件。</w:t>
      </w:r>
      <w:r>
        <w:rPr>
          <w:rFonts w:hint="eastAsia" w:ascii="宋体" w:hAnsi="宋体"/>
          <w:color w:val="000000"/>
          <w:sz w:val="24"/>
          <w:szCs w:val="24"/>
          <w:highlight w:val="none"/>
        </w:rPr>
      </w:r>
      <w:r/>
    </w:p>
    <w:p>
      <w:pPr>
        <w:pStyle w:val="670"/>
        <w:ind w:firstLine="60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31.3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color w:val="000000"/>
          <w:sz w:val="24"/>
          <w:szCs w:val="24"/>
          <w:highlight w:val="none"/>
        </w:rPr>
      </w:r>
      <w:r/>
    </w:p>
    <w:p>
      <w:pPr>
        <w:pStyle w:val="670"/>
        <w:ind w:firstLine="600"/>
        <w:keepLines/>
        <w:keepNext/>
        <w:spacing w:line="400" w:lineRule="exact"/>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32、货物（包含与货物相关的服务）的追加</w:t>
      </w:r>
      <w:r>
        <w:rPr>
          <w:rFonts w:hint="eastAsia" w:ascii="黑体" w:hAnsi="宋体" w:eastAsia="黑体"/>
          <w:bCs/>
          <w:color w:val="000000"/>
          <w:sz w:val="30"/>
          <w:szCs w:val="30"/>
          <w:highlight w:val="none"/>
        </w:rPr>
      </w:r>
      <w:r/>
    </w:p>
    <w:p>
      <w:pPr>
        <w:pStyle w:val="670"/>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32.1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宋体" w:hAnsi="宋体"/>
          <w:color w:val="000000"/>
          <w:sz w:val="24"/>
          <w:szCs w:val="24"/>
          <w:highlight w:val="none"/>
        </w:rPr>
      </w:r>
      <w:r/>
    </w:p>
    <w:p>
      <w:pPr>
        <w:pStyle w:val="670"/>
        <w:ind w:firstLine="600"/>
        <w:keepLines/>
        <w:keepNext/>
        <w:spacing w:line="400" w:lineRule="exact"/>
        <w:rPr>
          <w:rFonts w:ascii="黑体" w:hAnsi="宋体" w:eastAsia="黑体"/>
          <w:bCs/>
          <w:color w:val="000000"/>
          <w:sz w:val="30"/>
          <w:szCs w:val="30"/>
          <w:highlight w:val="none"/>
        </w:rPr>
        <w:outlineLvl w:val="3"/>
      </w:pPr>
      <w:r/>
      <w:bookmarkEnd w:id="166"/>
      <w:r/>
      <w:bookmarkEnd w:id="167"/>
      <w:r/>
      <w:bookmarkEnd w:id="168"/>
      <w:r/>
      <w:bookmarkStart w:id="169" w:name="_Toc513029242"/>
      <w:r/>
      <w:bookmarkStart w:id="170" w:name="_Toc20823314"/>
      <w:r/>
      <w:bookmarkStart w:id="171" w:name="_Toc16938558"/>
      <w:r/>
      <w:bookmarkStart w:id="172" w:name="_Toc479757207"/>
      <w:r/>
      <w:bookmarkStart w:id="173" w:name="_Toc120614221"/>
      <w:r>
        <w:rPr>
          <w:rFonts w:hint="eastAsia" w:ascii="黑体" w:hAnsi="宋体" w:eastAsia="黑体"/>
          <w:bCs/>
          <w:color w:val="000000"/>
          <w:sz w:val="30"/>
          <w:szCs w:val="30"/>
          <w:highlight w:val="none"/>
        </w:rPr>
        <w:t xml:space="preserve">33、政府采购履约资金扶持政策</w:t>
      </w:r>
      <w:r>
        <w:rPr>
          <w:rFonts w:ascii="黑体" w:hAnsi="宋体" w:eastAsia="黑体"/>
          <w:bCs/>
          <w:color w:val="000000"/>
          <w:sz w:val="30"/>
          <w:szCs w:val="30"/>
          <w:highlight w:val="none"/>
        </w:rPr>
      </w:r>
      <w:r/>
    </w:p>
    <w:p>
      <w:pPr>
        <w:pStyle w:val="670"/>
        <w:ind w:firstLine="555"/>
        <w:spacing w:line="4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中标供应商可凭政府采购合同办理融资贷款，详情请见江苏政府采购网“政采贷”专栏。</w:t>
      </w:r>
      <w:r>
        <w:rPr>
          <w:rFonts w:hint="eastAsia" w:ascii="宋体" w:hAnsi="宋体"/>
          <w:bCs/>
          <w:color w:val="000000"/>
          <w:sz w:val="24"/>
          <w:szCs w:val="24"/>
          <w:highlight w:val="none"/>
        </w:rPr>
      </w:r>
      <w:r/>
    </w:p>
    <w:p>
      <w:pPr>
        <w:pStyle w:val="670"/>
        <w:ind w:firstLine="420"/>
        <w:spacing w:line="400" w:lineRule="exact"/>
        <w:rPr>
          <w:rFonts w:hint="eastAsia"/>
          <w:color w:val="000000"/>
          <w:szCs w:val="21"/>
          <w:highlight w:val="none"/>
        </w:rPr>
      </w:pPr>
      <w:r>
        <w:rPr>
          <w:rFonts w:hint="eastAsia"/>
          <w:color w:val="000000"/>
          <w:szCs w:val="21"/>
          <w:highlight w:val="none"/>
        </w:rPr>
      </w:r>
      <w:r/>
    </w:p>
    <w:p>
      <w:pPr>
        <w:pStyle w:val="670"/>
        <w:ind w:firstLine="2640"/>
        <w:jc w:val="lef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r>
      <w:r/>
    </w:p>
    <w:p>
      <w:pPr>
        <w:pStyle w:val="670"/>
        <w:ind w:firstLine="2640"/>
        <w:jc w:val="left"/>
        <w:keepNex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t xml:space="preserve">第三章  合同</w:t>
      </w:r>
      <w:bookmarkEnd w:id="169"/>
      <w:r/>
      <w:bookmarkEnd w:id="170"/>
      <w:r/>
      <w:bookmarkEnd w:id="171"/>
      <w:r/>
      <w:bookmarkEnd w:id="172"/>
      <w:r/>
      <w:bookmarkEnd w:id="173"/>
      <w:r>
        <w:rPr>
          <w:rFonts w:hint="eastAsia" w:ascii="黑体" w:eastAsia="黑体"/>
          <w:bCs/>
          <w:color w:val="000000"/>
          <w:sz w:val="44"/>
          <w:szCs w:val="28"/>
          <w:highlight w:val="none"/>
        </w:rPr>
        <w:t xml:space="preserve">文本</w:t>
      </w:r>
      <w:r>
        <w:rPr>
          <w:rFonts w:hint="eastAsia" w:ascii="黑体" w:eastAsia="黑体"/>
          <w:bCs/>
          <w:color w:val="000000"/>
          <w:sz w:val="44"/>
          <w:szCs w:val="28"/>
          <w:highlight w:val="none"/>
        </w:rPr>
      </w:r>
      <w:r/>
    </w:p>
    <w:p>
      <w:pPr>
        <w:pStyle w:val="670"/>
        <w:spacing w:line="400" w:lineRule="exact"/>
        <w:rPr>
          <w:rFonts w:ascii="宋体" w:hAnsi="宋体"/>
          <w:bCs/>
          <w:color w:val="000000"/>
          <w:sz w:val="24"/>
          <w:szCs w:val="24"/>
          <w:highlight w:val="none"/>
        </w:rPr>
      </w:pPr>
      <w:r/>
      <w:bookmarkStart w:id="174" w:name="_Toc513029243"/>
      <w:r/>
      <w:bookmarkStart w:id="175" w:name="_Toc3995"/>
      <w:r/>
      <w:bookmarkStart w:id="176" w:name="_Toc20823315"/>
      <w:r/>
      <w:bookmarkStart w:id="177" w:name="_Toc16938559"/>
      <w:r/>
      <w:bookmarkStart w:id="178" w:name="_Hlt16619350"/>
      <w:r/>
      <w:bookmarkStart w:id="179" w:name="_Toc120614244"/>
      <w:r/>
      <w:bookmarkStart w:id="180" w:name="_Toc20823346"/>
      <w:r/>
      <w:bookmarkStart w:id="181" w:name="_Toc16938590"/>
      <w:r/>
      <w:bookmarkStart w:id="182" w:name="_Toc479757211"/>
      <w:r/>
      <w:bookmarkStart w:id="183" w:name="_Toc462564139"/>
      <w:r>
        <w:rPr>
          <w:rFonts w:ascii="宋体" w:hAnsi="宋体"/>
          <w:bCs/>
          <w:color w:val="000000"/>
          <w:sz w:val="24"/>
          <w:szCs w:val="24"/>
          <w:highlight w:val="none"/>
        </w:rPr>
      </w:r>
      <w:r/>
    </w:p>
    <w:p>
      <w:pPr>
        <w:pStyle w:val="67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701"/>
        <w:jc w:val="center"/>
        <w:rPr>
          <w:rFonts w:ascii="宋体" w:hAnsi="宋体" w:eastAsia="宋体" w:cs="宋体"/>
          <w:b/>
          <w:bCs/>
          <w:color w:val="000000"/>
          <w:spacing w:val="-20"/>
          <w:sz w:val="32"/>
          <w:szCs w:val="32"/>
          <w:highlight w:val="none"/>
        </w:rPr>
      </w:pPr>
      <w:r/>
      <w:bookmarkEnd w:id="174"/>
      <w:r/>
      <w:bookmarkEnd w:id="175"/>
      <w:r/>
      <w:bookmarkEnd w:id="176"/>
      <w:r/>
      <w:bookmarkEnd w:id="177"/>
      <w:r>
        <w:rPr>
          <w:rFonts w:ascii="宋体" w:hAnsi="宋体" w:eastAsia="宋体" w:cs="宋体"/>
          <w:b/>
          <w:bCs/>
          <w:color w:val="000000"/>
          <w:spacing w:val="-20"/>
          <w:sz w:val="32"/>
          <w:szCs w:val="32"/>
          <w:highlight w:val="none"/>
        </w:rPr>
      </w:r>
      <w:r/>
    </w:p>
    <w:p>
      <w:pPr>
        <w:pStyle w:val="701"/>
        <w:jc w:val="center"/>
        <w:rPr>
          <w:rFonts w:ascii="宋体" w:hAnsi="宋体" w:eastAsia="宋体" w:cs="宋体"/>
          <w:b/>
          <w:bCs/>
          <w:color w:val="000000"/>
          <w:spacing w:val="-20"/>
          <w:sz w:val="32"/>
          <w:szCs w:val="32"/>
          <w:highlight w:val="none"/>
        </w:rPr>
      </w:pPr>
      <w:r>
        <w:rPr>
          <w:rFonts w:ascii="宋体" w:hAnsi="宋体" w:eastAsia="宋体" w:cs="宋体"/>
          <w:b/>
          <w:bCs/>
          <w:color w:val="000000"/>
          <w:spacing w:val="-20"/>
          <w:sz w:val="32"/>
          <w:szCs w:val="32"/>
          <w:highlight w:val="none"/>
        </w:rPr>
      </w:r>
      <w:r/>
    </w:p>
    <w:p>
      <w:pPr>
        <w:pStyle w:val="701"/>
        <w:jc w:val="center"/>
        <w:rPr>
          <w:rFonts w:ascii="宋体" w:hAnsi="宋体" w:eastAsia="宋体" w:cs="宋体"/>
          <w:b/>
          <w:bCs/>
          <w:color w:val="000000"/>
          <w:spacing w:val="-20"/>
          <w:sz w:val="32"/>
          <w:szCs w:val="32"/>
          <w:highlight w:val="none"/>
        </w:rPr>
      </w:pPr>
      <w:r>
        <w:rPr>
          <w:rFonts w:hint="eastAsia" w:ascii="宋体" w:hAnsi="宋体" w:eastAsia="宋体" w:cs="宋体"/>
          <w:b/>
          <w:bCs/>
          <w:color w:val="000000"/>
          <w:spacing w:val="-20"/>
          <w:sz w:val="32"/>
          <w:szCs w:val="32"/>
          <w:highlight w:val="none"/>
        </w:rPr>
        <w:t xml:space="preserve">财政部 政府采购货物买卖合同（试行）</w:t>
      </w:r>
      <w:r>
        <w:rPr>
          <w:rFonts w:ascii="宋体" w:hAnsi="宋体" w:eastAsia="宋体" w:cs="宋体"/>
          <w:b/>
          <w:bCs/>
          <w:color w:val="000000"/>
          <w:spacing w:val="-20"/>
          <w:sz w:val="32"/>
          <w:szCs w:val="32"/>
          <w:highlight w:val="none"/>
        </w:rPr>
      </w:r>
      <w:r/>
    </w:p>
    <w:p>
      <w:pPr>
        <w:pStyle w:val="701"/>
        <w:jc w:val="center"/>
        <w:rPr>
          <w:rFonts w:ascii="宋体" w:hAnsi="宋体" w:eastAsia="宋体" w:cs="宋体"/>
          <w:b/>
          <w:bCs/>
          <w:color w:val="000000"/>
          <w:spacing w:val="-20"/>
          <w:sz w:val="32"/>
          <w:szCs w:val="32"/>
          <w:highlight w:val="none"/>
        </w:rPr>
      </w:pPr>
      <w:r>
        <w:rPr>
          <w:rFonts w:hint="eastAsia" w:ascii="宋体" w:hAnsi="宋体" w:eastAsia="宋体" w:cs="宋体"/>
          <w:b/>
          <w:bCs/>
          <w:color w:val="000000"/>
          <w:spacing w:val="-20"/>
          <w:sz w:val="32"/>
          <w:szCs w:val="32"/>
          <w:highlight w:val="none"/>
        </w:rPr>
        <w:t xml:space="preserve">范    本</w:t>
      </w:r>
      <w:r>
        <w:rPr>
          <w:rFonts w:ascii="宋体" w:hAnsi="宋体" w:eastAsia="宋体" w:cs="宋体"/>
          <w:b/>
          <w:bCs/>
          <w:color w:val="000000"/>
          <w:spacing w:val="-20"/>
          <w:sz w:val="32"/>
          <w:szCs w:val="32"/>
          <w:highlight w:val="none"/>
        </w:rPr>
      </w:r>
      <w:r/>
    </w:p>
    <w:p>
      <w:pPr>
        <w:pStyle w:val="670"/>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pStyle w:val="670"/>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pStyle w:val="670"/>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pStyle w:val="670"/>
        <w:ind w:left="420"/>
        <w:spacing w:line="360" w:lineRule="auto"/>
        <w:rPr>
          <w:color w:val="000000"/>
          <w:sz w:val="28"/>
          <w:szCs w:val="28"/>
          <w:highlight w:val="none"/>
        </w:rPr>
      </w:pPr>
      <w:r>
        <w:rPr>
          <w:rFonts w:hint="eastAsia" w:ascii="宋体" w:hAnsi="宋体" w:cs="宋体"/>
          <w:color w:val="000000"/>
          <w:sz w:val="28"/>
          <w:szCs w:val="28"/>
          <w:highlight w:val="none"/>
        </w:rPr>
        <w:t xml:space="preserve">项目名称：</w:t>
      </w:r>
      <w:r>
        <w:rPr>
          <w:rFonts w:hint="eastAsia"/>
          <w:color w:val="000000"/>
          <w:sz w:val="28"/>
          <w:szCs w:val="28"/>
          <w:highlight w:val="none"/>
          <w:u w:val="single"/>
        </w:rPr>
        <w:t xml:space="preserve">                             </w:t>
      </w:r>
      <w:r>
        <w:rPr>
          <w:color w:val="000000"/>
          <w:sz w:val="28"/>
          <w:szCs w:val="28"/>
          <w:highlight w:val="none"/>
        </w:rPr>
      </w:r>
      <w:r/>
    </w:p>
    <w:p>
      <w:pPr>
        <w:pStyle w:val="670"/>
        <w:ind w:left="420"/>
        <w:spacing w:line="360" w:lineRule="auto"/>
        <w:rPr>
          <w:color w:val="000000"/>
          <w:sz w:val="28"/>
          <w:szCs w:val="28"/>
          <w:highlight w:val="none"/>
          <w:u w:val="single"/>
        </w:rPr>
      </w:pPr>
      <w:r>
        <w:rPr>
          <w:rFonts w:hint="eastAsia"/>
          <w:color w:val="000000"/>
          <w:sz w:val="28"/>
          <w:szCs w:val="28"/>
          <w:highlight w:val="none"/>
        </w:rPr>
        <w:t xml:space="preserve">合同编号：</w:t>
      </w:r>
      <w:r>
        <w:rPr>
          <w:rFonts w:hint="eastAsia"/>
          <w:color w:val="000000"/>
          <w:sz w:val="28"/>
          <w:szCs w:val="28"/>
          <w:highlight w:val="none"/>
          <w:u w:val="single"/>
        </w:rPr>
        <w:t xml:space="preserve">                             </w:t>
      </w:r>
      <w:r>
        <w:rPr>
          <w:color w:val="000000"/>
          <w:sz w:val="28"/>
          <w:szCs w:val="28"/>
          <w:highlight w:val="none"/>
          <w:u w:val="single"/>
        </w:rPr>
      </w:r>
      <w:r/>
    </w:p>
    <w:p>
      <w:pPr>
        <w:pStyle w:val="670"/>
        <w:ind w:left="420"/>
        <w:spacing w:line="360" w:lineRule="auto"/>
        <w:rPr>
          <w:color w:val="000000"/>
          <w:sz w:val="28"/>
          <w:szCs w:val="28"/>
          <w:highlight w:val="none"/>
        </w:rPr>
      </w:pPr>
      <w:r>
        <w:rPr>
          <w:rFonts w:hint="eastAsia"/>
          <w:color w:val="000000"/>
          <w:sz w:val="28"/>
          <w:szCs w:val="28"/>
          <w:highlight w:val="none"/>
        </w:rPr>
        <w:t xml:space="preserve">甲    方：</w:t>
      </w:r>
      <w:r>
        <w:rPr>
          <w:rFonts w:hint="eastAsia"/>
          <w:color w:val="000000"/>
          <w:sz w:val="28"/>
          <w:szCs w:val="28"/>
          <w:highlight w:val="none"/>
          <w:u w:val="single"/>
        </w:rPr>
        <w:t xml:space="preserve">                             </w:t>
      </w:r>
      <w:r>
        <w:rPr>
          <w:color w:val="000000"/>
          <w:sz w:val="28"/>
          <w:szCs w:val="28"/>
          <w:highlight w:val="none"/>
        </w:rPr>
      </w:r>
      <w:r/>
    </w:p>
    <w:p>
      <w:pPr>
        <w:pStyle w:val="670"/>
        <w:ind w:left="420"/>
        <w:spacing w:line="360" w:lineRule="auto"/>
        <w:rPr>
          <w:color w:val="000000"/>
          <w:sz w:val="28"/>
          <w:szCs w:val="28"/>
          <w:highlight w:val="none"/>
          <w:u w:val="single"/>
        </w:rPr>
      </w:pPr>
      <w:r>
        <w:rPr>
          <w:rFonts w:hint="eastAsia"/>
          <w:color w:val="000000"/>
          <w:sz w:val="28"/>
          <w:szCs w:val="28"/>
          <w:highlight w:val="none"/>
        </w:rPr>
        <w:t xml:space="preserve">乙    方：</w:t>
      </w:r>
      <w:r>
        <w:rPr>
          <w:rFonts w:hint="eastAsia"/>
          <w:color w:val="000000"/>
          <w:sz w:val="28"/>
          <w:szCs w:val="28"/>
          <w:highlight w:val="none"/>
          <w:u w:val="single"/>
        </w:rPr>
        <w:t xml:space="preserve">                             </w:t>
      </w:r>
      <w:r>
        <w:rPr>
          <w:color w:val="000000"/>
          <w:sz w:val="28"/>
          <w:szCs w:val="28"/>
          <w:highlight w:val="none"/>
          <w:u w:val="single"/>
        </w:rPr>
      </w:r>
      <w:r/>
    </w:p>
    <w:p>
      <w:pPr>
        <w:pStyle w:val="670"/>
        <w:ind w:left="420"/>
        <w:spacing w:line="360" w:lineRule="auto"/>
        <w:rPr>
          <w:color w:val="000000"/>
          <w:sz w:val="28"/>
          <w:szCs w:val="28"/>
          <w:highlight w:val="none"/>
        </w:rPr>
      </w:pPr>
      <w:r>
        <w:rPr>
          <w:rFonts w:hint="eastAsia"/>
          <w:color w:val="000000"/>
          <w:sz w:val="28"/>
          <w:szCs w:val="28"/>
          <w:highlight w:val="none"/>
        </w:rPr>
        <w:t xml:space="preserve">签订时间：</w:t>
      </w:r>
      <w:r>
        <w:rPr>
          <w:rFonts w:hint="eastAsia"/>
          <w:color w:val="000000"/>
          <w:sz w:val="28"/>
          <w:szCs w:val="28"/>
          <w:highlight w:val="none"/>
          <w:u w:val="single"/>
        </w:rPr>
        <w:t xml:space="preserve">      </w:t>
      </w:r>
      <w:r>
        <w:rPr>
          <w:color w:val="000000"/>
          <w:sz w:val="28"/>
          <w:szCs w:val="28"/>
          <w:highlight w:val="none"/>
          <w:u w:val="single"/>
        </w:rPr>
        <w:t xml:space="preserve">           </w:t>
      </w:r>
      <w:r>
        <w:rPr>
          <w:rFonts w:hint="eastAsia"/>
          <w:color w:val="000000"/>
          <w:sz w:val="28"/>
          <w:szCs w:val="28"/>
          <w:highlight w:val="none"/>
          <w:u w:val="single"/>
        </w:rPr>
        <w:t xml:space="preserve">            </w:t>
      </w:r>
      <w:r>
        <w:rPr>
          <w:color w:val="000000"/>
          <w:sz w:val="28"/>
          <w:szCs w:val="28"/>
          <w:highlight w:val="none"/>
        </w:rPr>
      </w:r>
      <w:r/>
    </w:p>
    <w:p>
      <w:pPr>
        <w:pStyle w:val="670"/>
        <w:rPr>
          <w:color w:val="000000"/>
          <w:highlight w:val="none"/>
        </w:rPr>
      </w:pPr>
      <w:r>
        <w:rPr>
          <w:color w:val="000000"/>
          <w:highlight w:val="none"/>
        </w:rPr>
      </w:r>
      <w:r/>
    </w:p>
    <w:p>
      <w:pPr>
        <w:pStyle w:val="670"/>
        <w:rPr>
          <w:rFonts w:eastAsia="黑体"/>
          <w:color w:val="000000"/>
          <w:sz w:val="44"/>
          <w:szCs w:val="44"/>
          <w:highlight w:val="none"/>
        </w:rPr>
      </w:pPr>
      <w:r>
        <w:rPr>
          <w:rFonts w:eastAsia="黑体"/>
          <w:color w:val="000000"/>
          <w:sz w:val="44"/>
          <w:szCs w:val="44"/>
          <w:highlight w:val="none"/>
        </w:rPr>
      </w:r>
      <w:r/>
    </w:p>
    <w:p>
      <w:pPr>
        <w:pStyle w:val="670"/>
        <w:rPr>
          <w:rFonts w:eastAsia="黑体"/>
          <w:color w:val="000000"/>
          <w:sz w:val="44"/>
          <w:szCs w:val="44"/>
          <w:highlight w:val="none"/>
        </w:rPr>
      </w:pPr>
      <w:r>
        <w:rPr>
          <w:rFonts w:eastAsia="黑体"/>
          <w:color w:val="000000"/>
          <w:sz w:val="44"/>
          <w:szCs w:val="44"/>
          <w:highlight w:val="none"/>
        </w:rPr>
      </w:r>
      <w:r/>
    </w:p>
    <w:p>
      <w:pPr>
        <w:pStyle w:val="670"/>
        <w:rPr>
          <w:rFonts w:eastAsia="黑体"/>
          <w:color w:val="000000"/>
          <w:sz w:val="44"/>
          <w:szCs w:val="44"/>
          <w:highlight w:val="none"/>
        </w:rPr>
      </w:pPr>
      <w:r>
        <w:rPr>
          <w:rFonts w:eastAsia="黑体"/>
          <w:color w:val="000000"/>
          <w:sz w:val="44"/>
          <w:szCs w:val="44"/>
          <w:highlight w:val="none"/>
        </w:rPr>
      </w:r>
      <w:r/>
    </w:p>
    <w:p>
      <w:pPr>
        <w:pStyle w:val="670"/>
        <w:rPr>
          <w:rFonts w:eastAsia="黑体"/>
          <w:color w:val="000000"/>
          <w:sz w:val="44"/>
          <w:szCs w:val="44"/>
          <w:highlight w:val="none"/>
        </w:rPr>
      </w:pPr>
      <w:r>
        <w:rPr>
          <w:rFonts w:eastAsia="黑体"/>
          <w:color w:val="000000"/>
          <w:sz w:val="44"/>
          <w:szCs w:val="44"/>
          <w:highlight w:val="none"/>
        </w:rPr>
      </w:r>
      <w:r/>
    </w:p>
    <w:p>
      <w:pPr>
        <w:pStyle w:val="670"/>
        <w:rPr>
          <w:rFonts w:eastAsia="黑体"/>
          <w:color w:val="000000"/>
          <w:sz w:val="44"/>
          <w:szCs w:val="44"/>
          <w:highlight w:val="none"/>
        </w:rPr>
      </w:pPr>
      <w:r>
        <w:rPr>
          <w:rFonts w:eastAsia="黑体"/>
          <w:color w:val="000000"/>
          <w:sz w:val="44"/>
          <w:szCs w:val="44"/>
          <w:highlight w:val="none"/>
        </w:rPr>
      </w:r>
      <w:r/>
    </w:p>
    <w:p>
      <w:pPr>
        <w:pStyle w:val="672"/>
        <w:spacing w:line="400" w:lineRule="exact"/>
        <w:rPr>
          <w:rFonts w:ascii="黑体" w:hAnsi="华文中宋" w:eastAsia="黑体"/>
          <w:b w:val="0"/>
          <w:bCs w:val="0"/>
          <w:color w:val="000000"/>
          <w:sz w:val="28"/>
          <w:szCs w:val="28"/>
          <w:highlight w:val="none"/>
        </w:rPr>
      </w:pPr>
      <w:r>
        <w:rPr>
          <w:rFonts w:hint="eastAsia" w:ascii="宋体" w:hAnsi="宋体"/>
          <w:color w:val="000000"/>
          <w:sz w:val="32"/>
          <w:szCs w:val="32"/>
          <w:highlight w:val="none"/>
        </w:rPr>
        <w:br w:type="column"/>
      </w:r>
      <w:r>
        <w:rPr>
          <w:rFonts w:hint="eastAsia" w:ascii="黑体" w:hAnsi="黑体" w:eastAsia="黑体"/>
          <w:b w:val="0"/>
          <w:bCs w:val="0"/>
          <w:color w:val="000000"/>
          <w:sz w:val="28"/>
          <w:szCs w:val="28"/>
          <w:highlight w:val="none"/>
        </w:rPr>
        <w:t xml:space="preserve">第一节 </w:t>
      </w:r>
      <w:r>
        <w:rPr>
          <w:rFonts w:hint="eastAsia" w:ascii="黑体" w:hAnsi="华文中宋" w:eastAsia="黑体"/>
          <w:b w:val="0"/>
          <w:bCs w:val="0"/>
          <w:color w:val="000000"/>
          <w:sz w:val="28"/>
          <w:szCs w:val="28"/>
          <w:highlight w:val="none"/>
        </w:rPr>
        <w:t xml:space="preserve">政府采购合同协议书</w:t>
      </w:r>
      <w:r>
        <w:rPr>
          <w:rFonts w:ascii="黑体" w:hAnsi="华文中宋" w:eastAsia="黑体"/>
          <w:b w:val="0"/>
          <w:bCs w:val="0"/>
          <w:color w:val="000000"/>
          <w:sz w:val="28"/>
          <w:szCs w:val="28"/>
          <w:highlight w:val="none"/>
        </w:rPr>
      </w:r>
      <w:r/>
    </w:p>
    <w:p>
      <w:pPr>
        <w:pStyle w:val="672"/>
        <w:spacing w:line="400" w:lineRule="exact"/>
        <w:rPr>
          <w:rFonts w:ascii="黑体" w:hAnsi="华文中宋" w:eastAsia="黑体"/>
          <w:b w:val="0"/>
          <w:bCs w:val="0"/>
          <w:color w:val="000000"/>
          <w:sz w:val="28"/>
          <w:szCs w:val="28"/>
          <w:highlight w:val="none"/>
        </w:rPr>
      </w:pPr>
      <w:r>
        <w:rPr>
          <w:rFonts w:ascii="黑体" w:hAnsi="华文中宋" w:eastAsia="黑体"/>
          <w:b w:val="0"/>
          <w:bCs w:val="0"/>
          <w:color w:val="000000"/>
          <w:sz w:val="28"/>
          <w:szCs w:val="28"/>
          <w:highlight w:val="none"/>
        </w:rPr>
      </w:r>
      <w:r/>
    </w:p>
    <w:p>
      <w:pPr>
        <w:pStyle w:val="670"/>
        <w:spacing w:line="400" w:lineRule="exact"/>
        <w:rPr>
          <w:rFonts w:ascii="宋体" w:hAnsi="宋体"/>
          <w:color w:val="000000"/>
          <w:szCs w:val="21"/>
          <w:highlight w:val="none"/>
        </w:rPr>
      </w:pPr>
      <w:r>
        <w:rPr>
          <w:rFonts w:hint="eastAsia" w:ascii="宋体" w:hAnsi="宋体"/>
          <w:color w:val="000000"/>
          <w:szCs w:val="21"/>
          <w:highlight w:val="none"/>
        </w:rPr>
        <w:t xml:space="preserve">甲方（全称）：</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（采购人、受采购人委托签订合同的单位或采购文件约定的合同甲方）</w:t>
      </w:r>
      <w:r>
        <w:rPr>
          <w:rFonts w:ascii="宋体" w:hAnsi="宋体"/>
          <w:color w:val="000000"/>
          <w:szCs w:val="21"/>
          <w:highlight w:val="none"/>
        </w:rPr>
      </w:r>
      <w:r/>
    </w:p>
    <w:p>
      <w:pPr>
        <w:pStyle w:val="670"/>
        <w:spacing w:line="400" w:lineRule="exact"/>
        <w:rPr>
          <w:rFonts w:ascii="宋体" w:hAnsi="宋体"/>
          <w:color w:val="000000"/>
          <w:szCs w:val="21"/>
          <w:highlight w:val="none"/>
        </w:rPr>
      </w:pPr>
      <w:r>
        <w:rPr>
          <w:rFonts w:hint="eastAsia" w:ascii="宋体" w:hAnsi="宋体"/>
          <w:color w:val="000000"/>
          <w:szCs w:val="21"/>
          <w:highlight w:val="none"/>
        </w:rPr>
        <w:t xml:space="preserve">乙方1（全称）：</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（供应商）</w:t>
      </w:r>
      <w:r>
        <w:rPr>
          <w:rFonts w:ascii="宋体" w:hAnsi="宋体"/>
          <w:color w:val="000000"/>
          <w:szCs w:val="21"/>
          <w:highlight w:val="none"/>
        </w:rPr>
      </w:r>
      <w:r/>
    </w:p>
    <w:p>
      <w:pPr>
        <w:pStyle w:val="670"/>
        <w:spacing w:line="400" w:lineRule="exact"/>
        <w:rPr>
          <w:rFonts w:ascii="宋体" w:hAnsi="宋体"/>
          <w:color w:val="000000"/>
          <w:szCs w:val="21"/>
          <w:highlight w:val="none"/>
        </w:rPr>
      </w:pPr>
      <w:r>
        <w:rPr>
          <w:rFonts w:hint="eastAsia" w:ascii="宋体" w:hAnsi="宋体"/>
          <w:color w:val="000000"/>
          <w:szCs w:val="21"/>
          <w:highlight w:val="none"/>
        </w:rPr>
        <w:t xml:space="preserve">乙方2（全称）：</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（联合体成员供应商或其他合同主体）（如有）</w:t>
      </w:r>
      <w:r>
        <w:rPr>
          <w:rFonts w:ascii="宋体" w:hAnsi="宋体"/>
          <w:color w:val="000000"/>
          <w:szCs w:val="21"/>
          <w:highlight w:val="none"/>
        </w:rPr>
      </w:r>
      <w:r/>
    </w:p>
    <w:p>
      <w:pPr>
        <w:pStyle w:val="670"/>
        <w:spacing w:line="400" w:lineRule="exact"/>
        <w:rPr>
          <w:rFonts w:ascii="宋体" w:hAnsi="宋体"/>
          <w:color w:val="000000"/>
          <w:szCs w:val="21"/>
          <w:highlight w:val="none"/>
        </w:rPr>
      </w:pPr>
      <w:r>
        <w:rPr>
          <w:rFonts w:hint="eastAsia"/>
          <w:color w:val="000000"/>
          <w:highlight w:val="none"/>
        </w:rPr>
        <w:t xml:space="preserve">乙方</w:t>
      </w:r>
      <w:r>
        <w:rPr>
          <w:rFonts w:hint="eastAsia" w:ascii="宋体" w:hAnsi="宋体"/>
          <w:color w:val="000000"/>
          <w:szCs w:val="21"/>
          <w:highlight w:val="none"/>
        </w:rPr>
        <w:t xml:space="preserve">3</w:t>
      </w:r>
      <w:r>
        <w:rPr>
          <w:rFonts w:hint="eastAsia"/>
          <w:color w:val="000000"/>
          <w:highlight w:val="none"/>
        </w:rPr>
        <w:t xml:space="preserve">（全称）</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（联合体成员供应商或其他合同主体）（如有）</w:t>
      </w:r>
      <w:r>
        <w:rPr>
          <w:rFonts w:ascii="宋体" w:hAnsi="宋体"/>
          <w:color w:val="000000"/>
          <w:szCs w:val="21"/>
          <w:highlight w:val="none"/>
        </w:rPr>
      </w:r>
      <w:r/>
    </w:p>
    <w:p>
      <w:pPr>
        <w:pStyle w:val="670"/>
        <w:spacing w:line="400" w:lineRule="exact"/>
        <w:rPr>
          <w:color w:val="000000"/>
          <w:highlight w:val="none"/>
        </w:rPr>
      </w:pPr>
      <w:r>
        <w:rPr>
          <w:color w:val="000000"/>
          <w:highlight w:val="none"/>
        </w:rPr>
      </w:r>
      <w:r/>
    </w:p>
    <w:p>
      <w:pPr>
        <w:pStyle w:val="703"/>
        <w:ind w:left="0" w:firstLine="420"/>
        <w:spacing w:after="0" w:line="400" w:lineRule="exact"/>
        <w:rPr>
          <w:rFonts w:ascii="宋体" w:hAnsi="宋体"/>
          <w:color w:val="000000"/>
          <w:szCs w:val="21"/>
          <w:highlight w:val="none"/>
        </w:rPr>
      </w:pPr>
      <w:r>
        <w:rPr>
          <w:rFonts w:hint="eastAsia" w:ascii="宋体" w:hAnsi="宋体"/>
          <w:color w:val="000000"/>
          <w:szCs w:val="21"/>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ascii="宋体" w:hAnsi="宋体"/>
          <w:color w:val="000000"/>
          <w:szCs w:val="21"/>
          <w:highlight w:val="none"/>
        </w:rPr>
      </w:r>
      <w:r/>
    </w:p>
    <w:p>
      <w:pPr>
        <w:pStyle w:val="670"/>
        <w:numPr>
          <w:ilvl w:val="0"/>
          <w:numId w:val="5"/>
        </w:numPr>
        <w:ind w:firstLine="420"/>
        <w:spacing w:line="400" w:lineRule="exact"/>
        <w:rPr>
          <w:rFonts w:ascii="宋体" w:hAnsi="宋体"/>
          <w:b/>
          <w:color w:val="000000"/>
          <w:szCs w:val="21"/>
          <w:highlight w:val="none"/>
        </w:rPr>
      </w:pPr>
      <w:r>
        <w:rPr>
          <w:rFonts w:hint="eastAsia" w:ascii="宋体" w:hAnsi="宋体"/>
          <w:b/>
          <w:color w:val="000000"/>
          <w:szCs w:val="21"/>
          <w:highlight w:val="none"/>
        </w:rPr>
        <w:t xml:space="preserve">项目信息</w:t>
      </w:r>
      <w:r>
        <w:rPr>
          <w:rFonts w:ascii="宋体" w:hAnsi="宋体"/>
          <w:b/>
          <w:color w:val="000000"/>
          <w:szCs w:val="21"/>
          <w:highlight w:val="none"/>
        </w:rPr>
      </w:r>
      <w:r/>
    </w:p>
    <w:p>
      <w:pPr>
        <w:pStyle w:val="703"/>
        <w:numPr>
          <w:ilvl w:val="0"/>
          <w:numId w:val="6"/>
        </w:numPr>
        <w:ind w:left="0" w:firstLine="420"/>
        <w:spacing w:after="0" w:line="400" w:lineRule="exact"/>
        <w:rPr>
          <w:rFonts w:ascii="宋体" w:hAnsi="宋体"/>
          <w:color w:val="000000"/>
          <w:szCs w:val="21"/>
          <w:highlight w:val="none"/>
          <w:u w:val="single"/>
        </w:rPr>
      </w:pPr>
      <w:r>
        <w:rPr>
          <w:rFonts w:hint="eastAsia" w:ascii="宋体" w:hAnsi="宋体"/>
          <w:color w:val="000000"/>
          <w:szCs w:val="21"/>
          <w:highlight w:val="none"/>
        </w:rPr>
        <w:t xml:space="preserve">采购项目名称：</w:t>
      </w:r>
      <w:r>
        <w:rPr>
          <w:rFonts w:ascii="宋体" w:hAnsi="宋体"/>
          <w:color w:val="000000"/>
          <w:szCs w:val="21"/>
          <w:highlight w:val="none"/>
          <w:u w:val="single"/>
        </w:rPr>
        <w:t xml:space="preserve">                                          </w:t>
      </w:r>
      <w:r>
        <w:rPr>
          <w:rFonts w:ascii="宋体" w:hAnsi="宋体"/>
          <w:color w:val="000000"/>
          <w:szCs w:val="21"/>
          <w:highlight w:val="none"/>
          <w:u w:val="single"/>
        </w:rPr>
      </w:r>
      <w:r/>
    </w:p>
    <w:p>
      <w:pPr>
        <w:pStyle w:val="703"/>
        <w:ind w:left="0"/>
        <w:spacing w:after="0" w:line="400" w:lineRule="exact"/>
        <w:tabs>
          <w:tab w:val="left" w:pos="999" w:leader="none"/>
        </w:tabs>
        <w:rPr>
          <w:rFonts w:ascii="宋体" w:hAnsi="宋体"/>
          <w:color w:val="000000"/>
          <w:szCs w:val="21"/>
          <w:highlight w:val="none"/>
        </w:rPr>
      </w:pPr>
      <w:r>
        <w:rPr>
          <w:rFonts w:hint="eastAsia" w:ascii="宋体" w:hAnsi="宋体"/>
          <w:color w:val="000000"/>
          <w:szCs w:val="21"/>
          <w:highlight w:val="none"/>
        </w:rPr>
        <w:t xml:space="preserve">         采购项目编号：</w:t>
      </w:r>
      <w:r>
        <w:rPr>
          <w:rFonts w:ascii="宋体" w:hAnsi="宋体"/>
          <w:color w:val="000000"/>
          <w:szCs w:val="21"/>
          <w:highlight w:val="none"/>
          <w:u w:val="single"/>
        </w:rPr>
        <w:t xml:space="preserve">                                          </w:t>
      </w:r>
      <w:r>
        <w:rPr>
          <w:rFonts w:ascii="宋体" w:hAnsi="宋体"/>
          <w:color w:val="000000"/>
          <w:szCs w:val="21"/>
          <w:highlight w:val="none"/>
        </w:rPr>
      </w:r>
      <w:r/>
    </w:p>
    <w:p>
      <w:pPr>
        <w:pStyle w:val="703"/>
        <w:ind w:left="0" w:firstLine="420"/>
        <w:spacing w:after="0" w:line="400" w:lineRule="exact"/>
        <w:rPr>
          <w:rFonts w:ascii="宋体" w:hAnsi="宋体"/>
          <w:color w:val="000000"/>
          <w:szCs w:val="21"/>
          <w:highlight w:val="none"/>
        </w:rPr>
      </w:pPr>
      <w:r>
        <w:rPr>
          <w:rFonts w:hint="eastAsia" w:ascii="宋体" w:hAnsi="宋体"/>
          <w:color w:val="000000"/>
          <w:szCs w:val="21"/>
          <w:highlight w:val="none"/>
        </w:rPr>
        <w:t xml:space="preserve">（2）采购计划编号：</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 </w:t>
      </w:r>
      <w:r>
        <w:rPr>
          <w:rFonts w:ascii="宋体" w:hAnsi="宋体"/>
          <w:color w:val="000000"/>
          <w:szCs w:val="21"/>
          <w:highlight w:val="none"/>
        </w:rPr>
      </w:r>
      <w:r/>
    </w:p>
    <w:p>
      <w:pPr>
        <w:pStyle w:val="670"/>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（3）项目内容：</w:t>
      </w:r>
      <w:r>
        <w:rPr>
          <w:rFonts w:hint="eastAsia" w:ascii="宋体" w:hAnsi="宋体"/>
          <w:color w:val="000000"/>
          <w:szCs w:val="21"/>
          <w:highlight w:val="none"/>
        </w:rPr>
        <w:t xml:space="preserve">详见报价表 </w:t>
      </w:r>
      <w:r>
        <w:rPr>
          <w:rFonts w:hint="eastAsia" w:ascii="宋体" w:hAnsi="宋体"/>
          <w:color w:val="000000"/>
          <w:szCs w:val="21"/>
          <w:highlight w:val="none"/>
        </w:rPr>
      </w:r>
      <w:r/>
    </w:p>
    <w:p>
      <w:pPr>
        <w:pStyle w:val="785"/>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ascii="宋体" w:hAnsi="宋体" w:eastAsia="宋体" w:cs="宋体"/>
          <w:color w:val="000000"/>
          <w:sz w:val="21"/>
          <w:highlight w:val="none"/>
          <w:lang w:val="en"/>
        </w:rPr>
        <w:t xml:space="preserve">4</w:t>
      </w:r>
      <w:r>
        <w:rPr>
          <w:rFonts w:hint="eastAsia" w:ascii="宋体" w:hAnsi="宋体" w:eastAsia="宋体" w:cs="宋体"/>
          <w:color w:val="000000"/>
          <w:sz w:val="21"/>
          <w:highlight w:val="none"/>
        </w:rPr>
        <w:t xml:space="preserve">）政府采购组织形式：</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政府集中采购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部门集中采购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分散采购</w:t>
      </w:r>
      <w:r>
        <w:rPr>
          <w:rFonts w:ascii="宋体" w:hAnsi="宋体" w:eastAsia="宋体" w:cs="宋体"/>
          <w:color w:val="000000"/>
          <w:sz w:val="21"/>
          <w:highlight w:val="none"/>
        </w:rPr>
      </w:r>
      <w:r/>
    </w:p>
    <w:p>
      <w:pPr>
        <w:pStyle w:val="785"/>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w:t>
      </w:r>
      <w:r>
        <w:rPr>
          <w:rFonts w:ascii="宋体" w:hAnsi="宋体" w:eastAsia="宋体" w:cs="宋体"/>
          <w:color w:val="000000"/>
          <w:sz w:val="21"/>
          <w:highlight w:val="none"/>
          <w:lang w:val="en"/>
        </w:rPr>
        <w:t xml:space="preserve">5</w:t>
      </w:r>
      <w:r>
        <w:rPr>
          <w:rFonts w:hint="eastAsia" w:ascii="宋体" w:hAnsi="宋体" w:eastAsia="宋体" w:cs="宋体"/>
          <w:color w:val="000000"/>
          <w:sz w:val="21"/>
          <w:highlight w:val="none"/>
        </w:rPr>
        <w:t xml:space="preserve">）政府采购方式：</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公开招标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邀请招标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竞争性谈判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竞争性磋商</w:t>
      </w:r>
      <w:r>
        <w:rPr>
          <w:rFonts w:ascii="宋体" w:hAnsi="宋体" w:eastAsia="宋体" w:cs="宋体"/>
          <w:color w:val="000000"/>
          <w:sz w:val="21"/>
          <w:highlight w:val="none"/>
        </w:rPr>
      </w:r>
      <w:r/>
    </w:p>
    <w:p>
      <w:pPr>
        <w:pStyle w:val="785"/>
        <w:ind w:firstLine="420"/>
        <w:rPr>
          <w:rFonts w:ascii="宋体" w:hAnsi="宋体" w:eastAsia="宋体" w:cs="宋体"/>
          <w:color w:val="000000"/>
          <w:sz w:val="21"/>
          <w:highlight w:val="none"/>
          <w:u w:val="single"/>
        </w:rPr>
      </w:pPr>
      <w:r>
        <w:rPr>
          <w:rFonts w:hint="eastAsia" w:ascii="宋体" w:hAnsi="宋体" w:cs="宋体"/>
          <w:color w:val="000000"/>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询价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单一来源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框架协议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其他：</w:t>
      </w:r>
      <w:r>
        <w:rPr>
          <w:rFonts w:hint="eastAsia" w:ascii="宋体" w:hAnsi="宋体" w:eastAsia="宋体" w:cs="宋体"/>
          <w:color w:val="000000"/>
          <w:sz w:val="21"/>
          <w:highlight w:val="none"/>
          <w:u w:val="single"/>
        </w:rPr>
        <w:t xml:space="preserve">          </w:t>
      </w:r>
      <w:r>
        <w:rPr>
          <w:rFonts w:ascii="宋体" w:hAnsi="宋体" w:eastAsia="宋体" w:cs="宋体"/>
          <w:color w:val="000000"/>
          <w:sz w:val="21"/>
          <w:highlight w:val="none"/>
          <w:u w:val="single"/>
        </w:rPr>
      </w:r>
      <w:r/>
    </w:p>
    <w:p>
      <w:pPr>
        <w:pStyle w:val="785"/>
        <w:ind w:firstLine="220"/>
        <w:rPr>
          <w:rFonts w:ascii="宋体" w:hAnsi="宋体" w:eastAsia="宋体" w:cs="Times New Roman"/>
          <w:color w:val="000000"/>
          <w:sz w:val="21"/>
          <w:highlight w:val="none"/>
        </w:rPr>
      </w:pPr>
      <w:r>
        <w:rPr>
          <w:rFonts w:hint="eastAsia" w:ascii="宋体" w:hAnsi="宋体"/>
          <w:color w:val="000000"/>
          <w:highlight w:val="none"/>
        </w:rPr>
        <w:t xml:space="preserve"> （</w:t>
      </w:r>
      <w:r>
        <w:rPr>
          <w:rFonts w:ascii="宋体" w:hAnsi="宋体"/>
          <w:color w:val="000000"/>
          <w:highlight w:val="none"/>
          <w:lang w:val="en"/>
        </w:rPr>
        <w:t xml:space="preserve">6</w:t>
      </w:r>
      <w:r>
        <w:rPr>
          <w:rFonts w:hint="eastAsia" w:ascii="宋体" w:hAnsi="宋体"/>
          <w:color w:val="000000"/>
          <w:highlight w:val="none"/>
        </w:rPr>
        <w:t xml:space="preserve">）</w:t>
      </w:r>
      <w:r>
        <w:rPr>
          <w:rFonts w:hint="eastAsia" w:ascii="宋体" w:hAnsi="宋体" w:eastAsia="宋体" w:cs="Times New Roman"/>
          <w:color w:val="000000"/>
          <w:sz w:val="21"/>
          <w:highlight w:val="none"/>
        </w:rPr>
        <w:t xml:space="preserve">中标（成交）采购标的制造商是否为中小企业：</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是      </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否</w:t>
      </w:r>
      <w:r>
        <w:rPr>
          <w:rFonts w:ascii="宋体" w:hAnsi="宋体" w:eastAsia="宋体" w:cs="Times New Roman"/>
          <w:color w:val="000000"/>
          <w:sz w:val="21"/>
          <w:highlight w:val="none"/>
        </w:rPr>
      </w:r>
      <w:r/>
    </w:p>
    <w:p>
      <w:pPr>
        <w:pStyle w:val="670"/>
        <w:spacing w:line="400" w:lineRule="exact"/>
        <w:rPr>
          <w:rFonts w:ascii="宋体" w:hAnsi="宋体"/>
          <w:iCs/>
          <w:color w:val="000000"/>
          <w:szCs w:val="21"/>
          <w:highlight w:val="none"/>
        </w:rPr>
      </w:pPr>
      <w:r>
        <w:rPr>
          <w:rFonts w:hint="eastAsia" w:ascii="宋体" w:hAnsi="宋体"/>
          <w:color w:val="000000"/>
          <w:szCs w:val="21"/>
          <w:highlight w:val="none"/>
        </w:rPr>
        <w:t xml:space="preserve">        本合同是否为专门面向中小企业的采购合同（中小企业预留合同）：</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rPr>
          <w:rFonts w:ascii="宋体" w:hAnsi="宋体"/>
          <w:iCs/>
          <w:color w:val="000000"/>
          <w:szCs w:val="21"/>
          <w:highlight w:val="none"/>
        </w:rPr>
      </w:r>
      <w:r/>
    </w:p>
    <w:p>
      <w:pPr>
        <w:pStyle w:val="670"/>
        <w:spacing w:line="400" w:lineRule="exact"/>
        <w:rPr>
          <w:rFonts w:ascii="宋体" w:hAnsi="宋体"/>
          <w:iCs/>
          <w:color w:val="000000"/>
          <w:szCs w:val="21"/>
          <w:highlight w:val="none"/>
        </w:rPr>
      </w:pPr>
      <w:r>
        <w:rPr>
          <w:rFonts w:hint="eastAsia"/>
          <w:color w:val="000000"/>
          <w:highlight w:val="none"/>
        </w:rPr>
        <w:t xml:space="preserve">        若本项目不专门面向中小企业采购，是否给予小微企业评审优惠：</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rPr>
          <w:rFonts w:ascii="宋体" w:hAnsi="宋体"/>
          <w:iCs/>
          <w:color w:val="000000"/>
          <w:szCs w:val="21"/>
          <w:highlight w:val="none"/>
        </w:rPr>
      </w:r>
      <w:r/>
    </w:p>
    <w:p>
      <w:pPr>
        <w:pStyle w:val="670"/>
        <w:spacing w:line="400" w:lineRule="exact"/>
        <w:rPr>
          <w:rFonts w:ascii="宋体" w:hAnsi="宋体"/>
          <w:iCs/>
          <w:color w:val="000000"/>
          <w:szCs w:val="21"/>
          <w:highlight w:val="none"/>
        </w:rPr>
      </w:pPr>
      <w:r>
        <w:rPr>
          <w:rFonts w:hint="eastAsia"/>
          <w:color w:val="000000"/>
          <w:highlight w:val="none"/>
        </w:rPr>
        <w:t xml:space="preserve">        中标（成交）采购标的制造商是否为残疾人福利性单位：</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rPr>
          <w:rFonts w:ascii="宋体" w:hAnsi="宋体"/>
          <w:iCs/>
          <w:color w:val="000000"/>
          <w:szCs w:val="21"/>
          <w:highlight w:val="none"/>
        </w:rPr>
      </w:r>
      <w:r/>
    </w:p>
    <w:p>
      <w:pPr>
        <w:pStyle w:val="670"/>
        <w:spacing w:line="400" w:lineRule="exact"/>
        <w:rPr>
          <w:color w:val="000000"/>
          <w:highlight w:val="none"/>
        </w:rPr>
      </w:pPr>
      <w:r>
        <w:rPr>
          <w:rFonts w:hint="eastAsia"/>
          <w:color w:val="000000"/>
          <w:highlight w:val="none"/>
        </w:rPr>
        <w:t xml:space="preserve">        中标（成交）采购标的制造商是否为监狱企业：</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rPr>
          <w:color w:val="000000"/>
          <w:highlight w:val="none"/>
        </w:rPr>
      </w:r>
      <w:r/>
    </w:p>
    <w:p>
      <w:pPr>
        <w:pStyle w:val="670"/>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lang w:val="en"/>
        </w:rPr>
        <w:t xml:space="preserve">7</w:t>
      </w:r>
      <w:r>
        <w:rPr>
          <w:rFonts w:hint="eastAsia" w:ascii="宋体" w:hAnsi="宋体"/>
          <w:color w:val="000000"/>
          <w:szCs w:val="21"/>
          <w:highlight w:val="none"/>
        </w:rPr>
        <w:t xml:space="preserve">）合同是否分包：</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rPr>
          <w:rFonts w:ascii="宋体" w:hAnsi="宋体"/>
          <w:color w:val="000000"/>
          <w:szCs w:val="21"/>
          <w:highlight w:val="none"/>
        </w:rPr>
      </w:r>
      <w:r/>
    </w:p>
    <w:p>
      <w:pPr>
        <w:pStyle w:val="670"/>
        <w:ind w:firstLine="840"/>
        <w:spacing w:line="400" w:lineRule="exact"/>
        <w:rPr>
          <w:rFonts w:ascii="宋体" w:hAnsi="宋体"/>
          <w:color w:val="000000"/>
          <w:szCs w:val="21"/>
          <w:highlight w:val="none"/>
          <w:u w:val="single"/>
        </w:rPr>
      </w:pPr>
      <w:r>
        <w:rPr>
          <w:rFonts w:hint="eastAsia" w:ascii="宋体" w:hAnsi="宋体"/>
          <w:color w:val="000000"/>
          <w:szCs w:val="21"/>
          <w:highlight w:val="none"/>
        </w:rPr>
        <w:t xml:space="preserve"> 分包主要内容：</w:t>
      </w:r>
      <w:r>
        <w:rPr>
          <w:rFonts w:hint="eastAsia" w:ascii="宋体" w:hAnsi="宋体"/>
          <w:color w:val="000000"/>
          <w:szCs w:val="21"/>
          <w:highlight w:val="none"/>
          <w:u w:val="single"/>
        </w:rPr>
        <w:t xml:space="preserve">                                            </w:t>
      </w:r>
      <w:r>
        <w:rPr>
          <w:rFonts w:ascii="宋体" w:hAnsi="宋体"/>
          <w:color w:val="000000"/>
          <w:szCs w:val="21"/>
          <w:highlight w:val="none"/>
          <w:u w:val="single"/>
        </w:rPr>
      </w:r>
      <w:r/>
    </w:p>
    <w:p>
      <w:pPr>
        <w:pStyle w:val="670"/>
        <w:ind w:firstLine="840"/>
        <w:spacing w:line="400" w:lineRule="exact"/>
        <w:rPr>
          <w:rFonts w:ascii="宋体" w:hAnsi="宋体"/>
          <w:color w:val="000000"/>
          <w:szCs w:val="21"/>
          <w:highlight w:val="none"/>
        </w:rPr>
      </w:pPr>
      <w:r>
        <w:rPr>
          <w:rFonts w:hint="eastAsia" w:ascii="宋体" w:hAnsi="宋体"/>
          <w:color w:val="000000"/>
          <w:szCs w:val="21"/>
          <w:highlight w:val="none"/>
        </w:rPr>
        <w:t xml:space="preserve"> 分包供应商/制造商名称（如供应商和制造商不同，请分别填写）：</w:t>
      </w:r>
      <w:r>
        <w:rPr>
          <w:rFonts w:ascii="宋体" w:hAnsi="宋体"/>
          <w:color w:val="000000"/>
          <w:szCs w:val="21"/>
          <w:highlight w:val="none"/>
        </w:rPr>
      </w:r>
      <w:r/>
    </w:p>
    <w:p>
      <w:pPr>
        <w:pStyle w:val="670"/>
        <w:ind w:firstLine="840"/>
        <w:spacing w:line="400" w:lineRule="exact"/>
        <w:rPr>
          <w:rFonts w:ascii="宋体" w:hAnsi="宋体"/>
          <w:color w:val="000000"/>
          <w:szCs w:val="21"/>
          <w:highlight w:val="none"/>
          <w:u w:val="single"/>
        </w:rPr>
      </w:pPr>
      <w:r>
        <w:rPr>
          <w:rFonts w:hint="eastAsia" w:ascii="宋体" w:hAnsi="宋体"/>
          <w:color w:val="000000"/>
          <w:szCs w:val="21"/>
          <w:highlight w:val="non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r>
      <w:r/>
    </w:p>
    <w:p>
      <w:pPr>
        <w:pStyle w:val="670"/>
        <w:ind w:firstLine="840"/>
        <w:spacing w:line="400" w:lineRule="exact"/>
        <w:rPr>
          <w:rFonts w:ascii="宋体" w:hAnsi="宋体"/>
          <w:color w:val="000000"/>
          <w:szCs w:val="21"/>
          <w:highlight w:val="none"/>
        </w:rPr>
      </w:pPr>
      <w:r>
        <w:rPr>
          <w:rFonts w:hint="eastAsia" w:ascii="宋体" w:hAnsi="宋体"/>
          <w:color w:val="000000"/>
          <w:szCs w:val="21"/>
          <w:highlight w:val="none"/>
        </w:rPr>
        <w:t xml:space="preserve"> 分包供应商/制造商类型（如果供应商和制造商不同，只填写制造商类型）：</w:t>
      </w:r>
      <w:r>
        <w:rPr>
          <w:rFonts w:ascii="宋体" w:hAnsi="宋体"/>
          <w:color w:val="000000"/>
          <w:szCs w:val="21"/>
          <w:highlight w:val="none"/>
        </w:rPr>
      </w:r>
      <w:r/>
    </w:p>
    <w:p>
      <w:pPr>
        <w:pStyle w:val="670"/>
        <w:ind w:firstLine="840"/>
        <w:spacing w:line="400" w:lineRule="exact"/>
        <w:rPr>
          <w:rFonts w:ascii="宋体" w:hAnsi="宋体"/>
          <w:iCs/>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大型企业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中型企业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小微型企业  </w:t>
      </w:r>
      <w:r>
        <w:rPr>
          <w:rFonts w:ascii="宋体" w:hAnsi="宋体"/>
          <w:iCs/>
          <w:color w:val="000000"/>
          <w:szCs w:val="21"/>
          <w:highlight w:val="none"/>
        </w:rPr>
      </w:r>
      <w:r/>
    </w:p>
    <w:p>
      <w:pPr>
        <w:pStyle w:val="670"/>
        <w:ind w:firstLine="840"/>
        <w:spacing w:line="400" w:lineRule="exact"/>
        <w:rPr>
          <w:rFonts w:eastAsia="华文楷体"/>
          <w:color w:val="000000"/>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残疾人福利性单位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监狱企业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其他</w:t>
      </w:r>
      <w:r>
        <w:rPr>
          <w:rFonts w:eastAsia="华文楷体"/>
          <w:color w:val="000000"/>
          <w:highlight w:val="none"/>
        </w:rPr>
      </w:r>
      <w:r/>
    </w:p>
    <w:p>
      <w:pPr>
        <w:pStyle w:val="670"/>
        <w:spacing w:line="400" w:lineRule="exact"/>
        <w:rPr>
          <w:rFonts w:ascii="宋体" w:hAnsi="宋体" w:cs="宋体"/>
          <w:iCs/>
          <w:color w:val="000000"/>
          <w:szCs w:val="21"/>
          <w:highlight w:val="none"/>
        </w:rPr>
      </w:pPr>
      <w:r>
        <w:rPr>
          <w:rFonts w:hint="eastAsia" w:ascii="宋体" w:hAnsi="宋体"/>
          <w:color w:val="000000"/>
          <w:szCs w:val="21"/>
          <w:highlight w:val="non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lang w:val="en"/>
        </w:rPr>
        <w:t xml:space="preserve">8</w:t>
      </w:r>
      <w:r>
        <w:rPr>
          <w:rFonts w:hint="eastAsia" w:ascii="宋体" w:hAnsi="宋体" w:cs="宋体"/>
          <w:color w:val="000000"/>
          <w:szCs w:val="21"/>
          <w:highlight w:val="none"/>
        </w:rPr>
        <w:t xml:space="preserve">）中标（成交）供应商是否为外商投资企业：</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否</w:t>
      </w:r>
      <w:r>
        <w:rPr>
          <w:rFonts w:ascii="宋体" w:hAnsi="宋体" w:cs="宋体"/>
          <w:iCs/>
          <w:color w:val="000000"/>
          <w:szCs w:val="21"/>
          <w:highlight w:val="none"/>
        </w:rPr>
      </w:r>
      <w:r/>
    </w:p>
    <w:p>
      <w:pPr>
        <w:pStyle w:val="785"/>
        <w:ind w:firstLine="420"/>
        <w:tabs>
          <w:tab w:val="left" w:pos="1340" w:leader="none"/>
        </w:tabs>
        <w:rPr>
          <w:rFonts w:ascii="宋体" w:hAnsi="宋体" w:eastAsia="宋体" w:cs="宋体"/>
          <w:color w:val="000000"/>
          <w:sz w:val="21"/>
          <w:highlight w:val="none"/>
          <w:u w:val="single"/>
        </w:rPr>
      </w:pPr>
      <w:r>
        <w:rPr>
          <w:rFonts w:hint="eastAsia" w:ascii="宋体" w:hAnsi="宋体" w:eastAsia="宋体" w:cs="宋体"/>
          <w:color w:val="000000"/>
          <w:sz w:val="21"/>
          <w:highlight w:val="none"/>
        </w:rPr>
        <w:t xml:space="preserve">     外商投资企业类型：</w:t>
      </w:r>
      <w:r>
        <w:rPr>
          <w:rFonts w:ascii="Wingdings" w:hAnsi="Wingdings" w:eastAsia="Wingdings" w:cs="Wingdings"/>
          <w:iCs/>
          <w:color w:val="000000"/>
          <w:sz w:val="21"/>
          <w:highlight w:val="none"/>
        </w:rPr>
        <w:t xml:space="preserve">¨</w:t>
      </w:r>
      <w:r>
        <w:rPr>
          <w:rFonts w:hint="eastAsia" w:ascii="宋体" w:hAnsi="宋体" w:eastAsia="宋体" w:cs="宋体"/>
          <w:color w:val="000000"/>
          <w:sz w:val="21"/>
          <w:highlight w:val="none"/>
        </w:rPr>
        <w:t xml:space="preserve">全部由外国投资者投资  </w:t>
      </w:r>
      <w:r>
        <w:rPr>
          <w:rFonts w:ascii="Wingdings" w:hAnsi="Wingdings" w:eastAsia="Wingdings" w:cs="Wingdings"/>
          <w:iCs/>
          <w:color w:val="000000"/>
          <w:sz w:val="21"/>
          <w:highlight w:val="none"/>
        </w:rPr>
        <w:t xml:space="preserve">¨</w:t>
      </w:r>
      <w:r>
        <w:rPr>
          <w:rFonts w:hint="eastAsia" w:ascii="宋体" w:hAnsi="宋体" w:eastAsia="宋体" w:cs="宋体"/>
          <w:iCs/>
          <w:color w:val="000000"/>
          <w:sz w:val="21"/>
          <w:highlight w:val="none"/>
        </w:rPr>
        <w:t xml:space="preserve">部分由外国投资者投资</w:t>
      </w:r>
      <w:r>
        <w:rPr>
          <w:rFonts w:ascii="宋体" w:hAnsi="宋体" w:eastAsia="宋体" w:cs="宋体"/>
          <w:color w:val="000000"/>
          <w:sz w:val="21"/>
          <w:highlight w:val="none"/>
          <w:u w:val="single"/>
        </w:rPr>
      </w:r>
      <w:r/>
    </w:p>
    <w:p>
      <w:pPr>
        <w:pStyle w:val="670"/>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lang w:val="en"/>
        </w:rPr>
        <w:t xml:space="preserve">9</w:t>
      </w:r>
      <w:r>
        <w:rPr>
          <w:rFonts w:hint="eastAsia" w:ascii="宋体" w:hAnsi="宋体" w:cs="宋体"/>
          <w:color w:val="000000"/>
          <w:szCs w:val="21"/>
          <w:highlight w:val="none"/>
        </w:rPr>
        <w:t xml:space="preserve">）是否涉及进口产品：</w:t>
      </w:r>
      <w:r>
        <w:rPr>
          <w:rFonts w:ascii="宋体" w:hAnsi="宋体" w:cs="宋体"/>
          <w:color w:val="000000"/>
          <w:szCs w:val="21"/>
          <w:highlight w:val="none"/>
        </w:rPr>
      </w:r>
      <w:r/>
    </w:p>
    <w:p>
      <w:pPr>
        <w:pStyle w:val="670"/>
        <w:ind w:firstLine="840"/>
        <w:spacing w:line="4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是，《政府采购品目分类目录》底级品目名称：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金额：</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670"/>
        <w:ind w:firstLine="840"/>
        <w:spacing w:line="400" w:lineRule="exact"/>
        <w:rPr>
          <w:rFonts w:ascii="宋体" w:hAnsi="宋体"/>
          <w:color w:val="000000"/>
          <w:szCs w:val="21"/>
          <w:highlight w:val="none"/>
        </w:rPr>
      </w:pPr>
      <w:r>
        <w:rPr>
          <w:rFonts w:hint="eastAsia" w:ascii="宋体" w:hAnsi="宋体" w:cs="宋体"/>
          <w:color w:val="000000"/>
          <w:szCs w:val="21"/>
          <w:highlight w:val="none"/>
        </w:rPr>
        <w:t xml:space="preserve"> 国别：</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品牌：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规格型号：</w:t>
      </w:r>
      <w:r>
        <w:rPr>
          <w:rFonts w:hint="eastAsia" w:ascii="宋体" w:hAnsi="宋体" w:cs="宋体"/>
          <w:color w:val="000000"/>
          <w:szCs w:val="21"/>
          <w:highlight w:val="none"/>
          <w:u w:val="single"/>
        </w:rPr>
        <w:t xml:space="preserve">        </w:t>
      </w:r>
      <w:r>
        <w:rPr>
          <w:rFonts w:hint="eastAsia" w:ascii="宋体" w:hAnsi="宋体"/>
          <w:color w:val="000000"/>
          <w:szCs w:val="21"/>
          <w:highlight w:val="none"/>
        </w:rPr>
        <w:t xml:space="preserve">      </w:t>
      </w:r>
      <w:r>
        <w:rPr>
          <w:rFonts w:ascii="宋体" w:hAnsi="宋体"/>
          <w:color w:val="000000"/>
          <w:szCs w:val="21"/>
          <w:highlight w:val="none"/>
        </w:rPr>
      </w:r>
      <w:r/>
    </w:p>
    <w:p>
      <w:pPr>
        <w:pStyle w:val="670"/>
        <w:ind w:firstLine="840"/>
        <w:spacing w:line="400" w:lineRule="exact"/>
        <w:rPr>
          <w:rFonts w:ascii="宋体" w:hAnsi="宋体"/>
          <w:color w:val="000000"/>
          <w:szCs w:val="21"/>
          <w:highlight w:val="none"/>
        </w:rPr>
      </w:pPr>
      <w:r>
        <w:rPr>
          <w:rFonts w:hint="eastAsia" w:ascii="宋体" w:hAnsi="宋体"/>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否</w:t>
      </w:r>
      <w:r>
        <w:rPr>
          <w:rFonts w:ascii="宋体" w:hAnsi="宋体"/>
          <w:color w:val="000000"/>
          <w:szCs w:val="21"/>
          <w:highlight w:val="none"/>
        </w:rPr>
      </w:r>
      <w:r/>
    </w:p>
    <w:p>
      <w:pPr>
        <w:pStyle w:val="670"/>
        <w:spacing w:line="400" w:lineRule="exact"/>
        <w:tabs>
          <w:tab w:val="left" w:pos="740" w:leader="none"/>
        </w:tabs>
        <w:rPr>
          <w:rFonts w:ascii="宋体" w:hAnsi="宋体"/>
          <w:color w:val="000000"/>
          <w:szCs w:val="21"/>
          <w:highlight w:val="none"/>
        </w:rPr>
      </w:pPr>
      <w:r>
        <w:rPr>
          <w:rFonts w:hint="eastAsia" w:ascii="宋体" w:hAnsi="宋体"/>
          <w:color w:val="000000"/>
          <w:szCs w:val="21"/>
          <w:highlight w:val="none"/>
        </w:rPr>
        <w:t xml:space="preserve">    （1</w:t>
      </w:r>
      <w:r>
        <w:rPr>
          <w:rFonts w:ascii="宋体" w:hAnsi="宋体"/>
          <w:color w:val="000000"/>
          <w:szCs w:val="21"/>
          <w:highlight w:val="none"/>
          <w:lang w:val="en"/>
        </w:rPr>
        <w:t xml:space="preserve">0</w:t>
      </w:r>
      <w:r>
        <w:rPr>
          <w:rFonts w:hint="eastAsia" w:ascii="宋体" w:hAnsi="宋体"/>
          <w:color w:val="000000"/>
          <w:szCs w:val="21"/>
          <w:highlight w:val="none"/>
        </w:rPr>
        <w:t xml:space="preserve">）是否涉及节能产品：</w:t>
      </w:r>
      <w:r>
        <w:rPr>
          <w:rFonts w:ascii="宋体" w:hAnsi="宋体"/>
          <w:color w:val="000000"/>
          <w:szCs w:val="21"/>
          <w:highlight w:val="none"/>
        </w:rPr>
      </w:r>
      <w:r/>
    </w:p>
    <w:p>
      <w:pPr>
        <w:pStyle w:val="670"/>
        <w:spacing w:line="400" w:lineRule="exact"/>
        <w:tabs>
          <w:tab w:val="left" w:pos="740" w:leader="none"/>
        </w:tabs>
        <w:rPr>
          <w:rFonts w:ascii="宋体" w:hAnsi="宋体"/>
          <w:iCs/>
          <w:color w:val="000000"/>
          <w:szCs w:val="21"/>
          <w:highlight w:val="none"/>
        </w:rPr>
      </w:pPr>
      <w:r>
        <w:rPr>
          <w:rFonts w:hint="eastAsia" w:ascii="宋体" w:hAnsi="宋体"/>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是，《节能产品政府采购品目清单》的底级品目名称：</w:t>
      </w:r>
      <w:r>
        <w:rPr>
          <w:rFonts w:hint="eastAsia" w:ascii="宋体" w:hAnsi="宋体"/>
          <w:color w:val="000000"/>
          <w:szCs w:val="21"/>
          <w:highlight w:val="none"/>
          <w:u w:val="single"/>
        </w:rPr>
        <w:t xml:space="preserve">         </w:t>
      </w:r>
      <w:r>
        <w:rPr>
          <w:rFonts w:hint="eastAsia" w:ascii="宋体" w:hAnsi="宋体"/>
          <w:iCs/>
          <w:color w:val="000000"/>
          <w:szCs w:val="21"/>
          <w:highlight w:val="none"/>
        </w:rPr>
        <w:t xml:space="preserve">     </w:t>
      </w:r>
      <w:r>
        <w:rPr>
          <w:rFonts w:ascii="宋体" w:hAnsi="宋体"/>
          <w:iCs/>
          <w:color w:val="000000"/>
          <w:szCs w:val="21"/>
          <w:highlight w:val="none"/>
        </w:rPr>
      </w:r>
      <w:r/>
    </w:p>
    <w:p>
      <w:pPr>
        <w:pStyle w:val="670"/>
        <w:spacing w:line="400" w:lineRule="exact"/>
        <w:tabs>
          <w:tab w:val="left" w:pos="740" w:leader="none"/>
        </w:tabs>
        <w:rPr>
          <w:rFonts w:ascii="宋体" w:hAnsi="宋体"/>
          <w:iCs/>
          <w:color w:val="000000"/>
          <w:szCs w:val="21"/>
          <w:highlight w:val="none"/>
        </w:rPr>
      </w:pPr>
      <w:r>
        <w:rPr>
          <w:rFonts w:hint="eastAsia" w:ascii="宋体" w:hAnsi="宋体"/>
          <w:iCs/>
          <w:color w:val="000000"/>
          <w:szCs w:val="21"/>
          <w:highlight w:val="none"/>
        </w:rPr>
        <w:t xml:space="preserve">        </w:t>
      </w:r>
      <w:r>
        <w:rPr>
          <w:rFonts w:ascii="宋体" w:hAnsi="宋体"/>
          <w:iCs/>
          <w:color w:val="000000"/>
          <w:szCs w:val="21"/>
          <w:highlight w:val="none"/>
        </w:rPr>
        <w:t xml:space="preserve">       </w:t>
      </w: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强制采购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优先采购    </w:t>
      </w:r>
      <w:r>
        <w:rPr>
          <w:rFonts w:ascii="宋体" w:hAnsi="宋体"/>
          <w:iCs/>
          <w:color w:val="000000"/>
          <w:szCs w:val="21"/>
          <w:highlight w:val="none"/>
        </w:rPr>
      </w:r>
      <w:r/>
    </w:p>
    <w:p>
      <w:pPr>
        <w:pStyle w:val="670"/>
        <w:spacing w:line="400" w:lineRule="exact"/>
        <w:tabs>
          <w:tab w:val="left" w:pos="740" w:leader="none"/>
        </w:tabs>
        <w:rPr>
          <w:rFonts w:ascii="宋体" w:hAnsi="宋体"/>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否</w:t>
      </w:r>
      <w:r>
        <w:rPr>
          <w:rFonts w:ascii="宋体" w:hAnsi="宋体"/>
          <w:color w:val="000000"/>
          <w:szCs w:val="21"/>
          <w:highlight w:val="none"/>
        </w:rPr>
      </w:r>
      <w:r/>
    </w:p>
    <w:p>
      <w:pPr>
        <w:pStyle w:val="670"/>
        <w:spacing w:line="400" w:lineRule="exact"/>
        <w:tabs>
          <w:tab w:val="left" w:pos="740" w:leader="none"/>
        </w:tabs>
        <w:rPr>
          <w:rFonts w:ascii="宋体" w:hAnsi="宋体"/>
          <w:color w:val="000000"/>
          <w:szCs w:val="21"/>
          <w:highlight w:val="none"/>
        </w:rPr>
      </w:pPr>
      <w:r>
        <w:rPr>
          <w:rFonts w:hint="eastAsia" w:ascii="宋体" w:hAnsi="宋体"/>
          <w:color w:val="000000"/>
          <w:szCs w:val="21"/>
          <w:highlight w:val="none"/>
        </w:rPr>
        <w:t xml:space="preserve">          是否涉及环境标志产品：</w:t>
      </w:r>
      <w:r>
        <w:rPr>
          <w:rFonts w:ascii="宋体" w:hAnsi="宋体"/>
          <w:color w:val="000000"/>
          <w:szCs w:val="21"/>
          <w:highlight w:val="none"/>
        </w:rPr>
      </w:r>
      <w:r/>
    </w:p>
    <w:p>
      <w:pPr>
        <w:pStyle w:val="670"/>
        <w:spacing w:line="400" w:lineRule="exact"/>
        <w:tabs>
          <w:tab w:val="left" w:pos="740" w:leader="none"/>
        </w:tabs>
        <w:rPr>
          <w:rFonts w:ascii="宋体" w:hAnsi="宋体"/>
          <w:color w:val="000000"/>
          <w:szCs w:val="21"/>
          <w:highlight w:val="none"/>
        </w:rPr>
      </w:pPr>
      <w:r>
        <w:rPr>
          <w:rFonts w:hint="eastAsia" w:ascii="宋体" w:hAnsi="宋体"/>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是，《环境标志产品政府采购品目清单》的底级品目名称：</w:t>
      </w:r>
      <w:r>
        <w:rPr>
          <w:rFonts w:hint="eastAsia" w:ascii="宋体" w:hAnsi="宋体"/>
          <w:color w:val="000000"/>
          <w:szCs w:val="21"/>
          <w:highlight w:val="none"/>
          <w:u w:val="single"/>
        </w:rPr>
        <w:t xml:space="preserve">         </w:t>
      </w:r>
      <w:r>
        <w:rPr>
          <w:rFonts w:hint="eastAsia" w:ascii="宋体" w:hAnsi="宋体"/>
          <w:iCs/>
          <w:color w:val="000000"/>
          <w:szCs w:val="21"/>
          <w:highlight w:val="none"/>
        </w:rPr>
        <w:t xml:space="preserve"> </w:t>
      </w:r>
      <w:r>
        <w:rPr>
          <w:rFonts w:ascii="宋体" w:hAnsi="宋体"/>
          <w:color w:val="000000"/>
          <w:szCs w:val="21"/>
          <w:highlight w:val="none"/>
        </w:rPr>
      </w:r>
      <w:r/>
    </w:p>
    <w:p>
      <w:pPr>
        <w:pStyle w:val="670"/>
        <w:spacing w:line="400" w:lineRule="exact"/>
        <w:tabs>
          <w:tab w:val="left" w:pos="740" w:leader="none"/>
        </w:tabs>
        <w:rPr>
          <w:rFonts w:ascii="宋体" w:hAnsi="宋体"/>
          <w:iCs/>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强制采购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优先采购    </w:t>
      </w:r>
      <w:r>
        <w:rPr>
          <w:rFonts w:ascii="宋体" w:hAnsi="宋体"/>
          <w:iCs/>
          <w:color w:val="000000"/>
          <w:szCs w:val="21"/>
          <w:highlight w:val="none"/>
        </w:rPr>
      </w:r>
      <w:r/>
    </w:p>
    <w:p>
      <w:pPr>
        <w:pStyle w:val="670"/>
        <w:spacing w:line="400" w:lineRule="exact"/>
        <w:tabs>
          <w:tab w:val="left" w:pos="740" w:leader="none"/>
        </w:tabs>
        <w:rPr>
          <w:rFonts w:ascii="宋体" w:hAnsi="宋体"/>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否</w:t>
      </w:r>
      <w:r>
        <w:rPr>
          <w:rFonts w:ascii="宋体" w:hAnsi="宋体"/>
          <w:color w:val="000000"/>
          <w:szCs w:val="21"/>
          <w:highlight w:val="none"/>
        </w:rPr>
      </w:r>
      <w:r/>
    </w:p>
    <w:p>
      <w:pPr>
        <w:pStyle w:val="785"/>
        <w:ind w:firstLine="0"/>
        <w:rPr>
          <w:rFonts w:ascii="宋体" w:hAnsi="宋体" w:eastAsia="宋体" w:cs="Times New Roman"/>
          <w:color w:val="000000"/>
          <w:sz w:val="21"/>
          <w:highlight w:val="none"/>
        </w:rPr>
      </w:pPr>
      <w:r>
        <w:rPr>
          <w:rFonts w:hint="eastAsia" w:ascii="宋体" w:hAnsi="宋体"/>
          <w:color w:val="000000"/>
          <w:sz w:val="21"/>
          <w:highlight w:val="none"/>
        </w:rPr>
        <w:t xml:space="preserve">          </w:t>
      </w:r>
      <w:r>
        <w:rPr>
          <w:rFonts w:hint="eastAsia" w:ascii="宋体" w:hAnsi="宋体" w:eastAsia="宋体" w:cs="Times New Roman"/>
          <w:color w:val="000000"/>
          <w:sz w:val="21"/>
          <w:highlight w:val="none"/>
        </w:rPr>
        <w:t xml:space="preserve">是否涉及绿色产品： </w:t>
      </w:r>
      <w:r>
        <w:rPr>
          <w:rFonts w:ascii="宋体" w:hAnsi="宋体" w:eastAsia="宋体" w:cs="Times New Roman"/>
          <w:color w:val="000000"/>
          <w:sz w:val="21"/>
          <w:highlight w:val="none"/>
        </w:rPr>
      </w:r>
      <w:r/>
    </w:p>
    <w:p>
      <w:pPr>
        <w:pStyle w:val="785"/>
        <w:ind w:firstLine="420"/>
        <w:rPr>
          <w:rFonts w:ascii="宋体" w:hAnsi="宋体" w:eastAsia="宋体"/>
          <w:color w:val="000000"/>
          <w:highlight w:val="none"/>
          <w:u w:val="single"/>
        </w:rPr>
      </w:pPr>
      <w:r>
        <w:rPr>
          <w:rFonts w:hint="eastAsia" w:ascii="宋体" w:hAnsi="宋体" w:eastAsia="宋体" w:cs="Times New Roman"/>
          <w:color w:val="000000"/>
          <w:sz w:val="21"/>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是，绿色产品政府采购相关政策确定的底级品目名称：</w:t>
      </w:r>
      <w:r>
        <w:rPr>
          <w:rFonts w:hint="eastAsia" w:ascii="宋体" w:hAnsi="宋体" w:eastAsia="宋体"/>
          <w:color w:val="000000"/>
          <w:highlight w:val="none"/>
          <w:u w:val="single"/>
        </w:rPr>
        <w:t xml:space="preserve">         </w:t>
      </w:r>
      <w:r>
        <w:rPr>
          <w:rFonts w:ascii="宋体" w:hAnsi="宋体" w:eastAsia="宋体"/>
          <w:color w:val="000000"/>
          <w:highlight w:val="none"/>
          <w:u w:val="single"/>
        </w:rPr>
      </w:r>
      <w:r/>
    </w:p>
    <w:p>
      <w:pPr>
        <w:pStyle w:val="670"/>
        <w:spacing w:line="400" w:lineRule="exact"/>
        <w:tabs>
          <w:tab w:val="left" w:pos="740" w:leader="none"/>
        </w:tabs>
        <w:rPr>
          <w:rFonts w:ascii="宋体" w:hAnsi="宋体"/>
          <w:iCs/>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强制采购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优先采购    </w:t>
      </w:r>
      <w:r>
        <w:rPr>
          <w:rFonts w:ascii="宋体" w:hAnsi="宋体"/>
          <w:iCs/>
          <w:color w:val="000000"/>
          <w:szCs w:val="21"/>
          <w:highlight w:val="none"/>
        </w:rPr>
      </w:r>
      <w:r/>
    </w:p>
    <w:p>
      <w:pPr>
        <w:pStyle w:val="785"/>
        <w:ind w:firstLine="420"/>
        <w:rPr>
          <w:rFonts w:ascii="宋体" w:hAnsi="宋体"/>
          <w:color w:val="000000"/>
          <w:sz w:val="21"/>
          <w:highlight w:val="none"/>
        </w:rPr>
      </w:pPr>
      <w:r>
        <w:rPr>
          <w:rFonts w:hint="eastAsia" w:ascii="宋体" w:hAnsi="宋体" w:eastAsia="宋体" w:cs="Times New Roman"/>
          <w:color w:val="000000"/>
          <w:sz w:val="21"/>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否</w:t>
      </w:r>
      <w:r>
        <w:rPr>
          <w:rFonts w:ascii="宋体" w:hAnsi="宋体"/>
          <w:color w:val="000000"/>
          <w:sz w:val="21"/>
          <w:highlight w:val="none"/>
        </w:rPr>
      </w:r>
      <w:r/>
    </w:p>
    <w:p>
      <w:pPr>
        <w:pStyle w:val="670"/>
        <w:spacing w:line="400" w:lineRule="exact"/>
        <w:rPr>
          <w:rFonts w:ascii="宋体" w:hAnsi="宋体"/>
          <w:color w:val="000000"/>
          <w:szCs w:val="21"/>
          <w:highlight w:val="none"/>
        </w:rPr>
      </w:pPr>
      <w:r>
        <w:rPr>
          <w:rFonts w:hint="eastAsia" w:ascii="宋体" w:hAnsi="宋体"/>
          <w:color w:val="000000"/>
          <w:szCs w:val="21"/>
          <w:highlight w:val="none"/>
        </w:rPr>
        <w:t xml:space="preserve">    （1</w:t>
      </w:r>
      <w:r>
        <w:rPr>
          <w:rFonts w:ascii="宋体" w:hAnsi="宋体"/>
          <w:color w:val="000000"/>
          <w:szCs w:val="21"/>
          <w:highlight w:val="none"/>
          <w:lang w:val="en"/>
        </w:rPr>
        <w:t xml:space="preserve">1</w:t>
      </w:r>
      <w:r>
        <w:rPr>
          <w:rFonts w:hint="eastAsia" w:ascii="宋体" w:hAnsi="宋体"/>
          <w:color w:val="000000"/>
          <w:szCs w:val="21"/>
          <w:highlight w:val="none"/>
        </w:rPr>
        <w:t xml:space="preserve">）涉及商品包装和快递包装的，是否参考《商品包装政府采购需求标准（试行）》、《快递包装政府采购需求标准（试行）》明确产品及相关快递服务的具体包装要求：</w:t>
      </w:r>
      <w:r>
        <w:rPr>
          <w:rFonts w:ascii="宋体" w:hAnsi="宋体"/>
          <w:color w:val="000000"/>
          <w:szCs w:val="21"/>
          <w:highlight w:val="none"/>
        </w:rPr>
      </w:r>
      <w:r/>
    </w:p>
    <w:p>
      <w:pPr>
        <w:pStyle w:val="670"/>
        <w:ind w:firstLine="840"/>
        <w:spacing w:line="400" w:lineRule="exact"/>
        <w:rPr>
          <w:rFonts w:ascii="宋体" w:hAnsi="宋体"/>
          <w:color w:val="000000"/>
          <w:szCs w:val="21"/>
          <w:highlight w:val="none"/>
        </w:rPr>
      </w:pPr>
      <w:r>
        <w:rPr>
          <w:rFonts w:ascii="Wingdings" w:hAnsi="Wingdings" w:eastAsia="Wingdings" w:cs="Wingdings"/>
          <w:color w:val="000000"/>
          <w:szCs w:val="21"/>
          <w:highlight w:val="none"/>
        </w:rPr>
        <w:t xml:space="preserve">þ</w:t>
      </w:r>
      <w:r>
        <w:rPr>
          <w:rFonts w:hint="eastAsia" w:ascii="宋体" w:hAnsi="宋体"/>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否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不涉及</w:t>
      </w:r>
      <w:r>
        <w:rPr>
          <w:rFonts w:ascii="宋体" w:hAnsi="宋体"/>
          <w:color w:val="000000"/>
          <w:szCs w:val="21"/>
          <w:highlight w:val="none"/>
        </w:rPr>
      </w:r>
      <w:r/>
    </w:p>
    <w:p>
      <w:pPr>
        <w:pStyle w:val="670"/>
        <w:numPr>
          <w:ilvl w:val="0"/>
          <w:numId w:val="5"/>
        </w:numPr>
        <w:ind w:firstLine="420"/>
        <w:spacing w:line="400" w:lineRule="exact"/>
        <w:rPr>
          <w:rFonts w:ascii="宋体" w:hAnsi="宋体"/>
          <w:b/>
          <w:color w:val="000000"/>
          <w:szCs w:val="21"/>
          <w:highlight w:val="none"/>
        </w:rPr>
      </w:pPr>
      <w:r>
        <w:rPr>
          <w:rFonts w:hint="eastAsia" w:ascii="宋体" w:hAnsi="宋体"/>
          <w:b/>
          <w:color w:val="000000"/>
          <w:szCs w:val="21"/>
          <w:highlight w:val="none"/>
        </w:rPr>
        <w:t xml:space="preserve">合同金额</w:t>
      </w:r>
      <w:r>
        <w:rPr>
          <w:rFonts w:ascii="宋体" w:hAnsi="宋体"/>
          <w:b/>
          <w:color w:val="000000"/>
          <w:szCs w:val="21"/>
          <w:highlight w:val="none"/>
        </w:rPr>
      </w:r>
      <w:r/>
    </w:p>
    <w:p>
      <w:pPr>
        <w:pStyle w:val="670"/>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（1）合同金额小写：</w:t>
      </w:r>
      <w:r>
        <w:rPr>
          <w:rFonts w:hint="eastAsia" w:ascii="宋体" w:hAnsi="宋体"/>
          <w:color w:val="000000"/>
          <w:szCs w:val="21"/>
          <w:highlight w:val="none"/>
          <w:u w:val="single"/>
        </w:rPr>
        <w:t xml:space="preserve">                           </w:t>
      </w:r>
      <w:r>
        <w:rPr>
          <w:rFonts w:ascii="宋体" w:hAnsi="宋体"/>
          <w:color w:val="000000"/>
          <w:szCs w:val="21"/>
          <w:highlight w:val="none"/>
        </w:rPr>
      </w:r>
      <w:r/>
    </w:p>
    <w:p>
      <w:pPr>
        <w:pStyle w:val="670"/>
        <w:spacing w:line="400" w:lineRule="exact"/>
        <w:rPr>
          <w:rFonts w:ascii="宋体" w:hAnsi="宋体"/>
          <w:color w:val="000000"/>
          <w:szCs w:val="21"/>
          <w:highlight w:val="none"/>
          <w:u w:val="single"/>
        </w:rPr>
      </w:pPr>
      <w:r>
        <w:rPr>
          <w:rFonts w:hint="eastAsia" w:ascii="宋体" w:hAnsi="宋体"/>
          <w:color w:val="000000"/>
          <w:szCs w:val="21"/>
          <w:highlight w:val="none"/>
        </w:rPr>
        <w:t xml:space="preserve">                 大写：</w:t>
      </w:r>
      <w:r>
        <w:rPr>
          <w:rFonts w:hint="eastAsia" w:ascii="宋体" w:hAnsi="宋体"/>
          <w:color w:val="000000"/>
          <w:szCs w:val="21"/>
          <w:highlight w:val="none"/>
          <w:u w:val="single"/>
        </w:rPr>
        <w:t xml:space="preserve">                           </w:t>
      </w:r>
      <w:r>
        <w:rPr>
          <w:rFonts w:ascii="宋体" w:hAnsi="宋体"/>
          <w:color w:val="000000"/>
          <w:szCs w:val="21"/>
          <w:highlight w:val="none"/>
          <w:u w:val="single"/>
        </w:rPr>
      </w:r>
      <w:r/>
    </w:p>
    <w:p>
      <w:pPr>
        <w:pStyle w:val="670"/>
        <w:spacing w:line="400" w:lineRule="exact"/>
        <w:rPr>
          <w:rFonts w:ascii="宋体" w:hAnsi="宋体"/>
          <w:color w:val="000000"/>
          <w:szCs w:val="21"/>
          <w:highlight w:val="none"/>
        </w:rPr>
      </w:pPr>
      <w:r>
        <w:rPr>
          <w:rFonts w:hint="eastAsia" w:ascii="宋体" w:hAnsi="宋体"/>
          <w:color w:val="000000"/>
          <w:szCs w:val="21"/>
          <w:highlight w:val="none"/>
        </w:rPr>
        <w:t xml:space="preserve">         分包金额（如有）小写：</w:t>
      </w:r>
      <w:r>
        <w:rPr>
          <w:rFonts w:hint="eastAsia" w:ascii="宋体" w:hAnsi="宋体"/>
          <w:color w:val="000000"/>
          <w:szCs w:val="21"/>
          <w:highlight w:val="none"/>
          <w:u w:val="single"/>
        </w:rPr>
        <w:t xml:space="preserve">                   </w:t>
      </w:r>
      <w:r>
        <w:rPr>
          <w:rFonts w:ascii="宋体" w:hAnsi="宋体"/>
          <w:color w:val="000000"/>
          <w:szCs w:val="21"/>
          <w:highlight w:val="none"/>
        </w:rPr>
      </w:r>
      <w:r/>
    </w:p>
    <w:p>
      <w:pPr>
        <w:pStyle w:val="670"/>
        <w:spacing w:line="400" w:lineRule="exact"/>
        <w:rPr>
          <w:rFonts w:ascii="宋体" w:hAnsi="宋体"/>
          <w:color w:val="000000"/>
          <w:szCs w:val="21"/>
          <w:highlight w:val="none"/>
          <w:u w:val="single"/>
        </w:rPr>
      </w:pPr>
      <w:r>
        <w:rPr>
          <w:rFonts w:hint="eastAsia" w:ascii="宋体" w:hAnsi="宋体"/>
          <w:color w:val="000000"/>
          <w:szCs w:val="21"/>
          <w:highlight w:val="none"/>
        </w:rPr>
        <w:t xml:space="preserve">                     </w:t>
      </w:r>
      <w:r>
        <w:rPr>
          <w:rFonts w:ascii="宋体" w:hAnsi="宋体"/>
          <w:color w:val="000000"/>
          <w:szCs w:val="21"/>
          <w:highlight w:val="none"/>
        </w:rPr>
        <w:t xml:space="preserve">    </w:t>
      </w:r>
      <w:r>
        <w:rPr>
          <w:rFonts w:hint="eastAsia" w:ascii="宋体" w:hAnsi="宋体"/>
          <w:color w:val="000000"/>
          <w:szCs w:val="21"/>
          <w:highlight w:val="none"/>
        </w:rPr>
        <w:t xml:space="preserve">大写：</w:t>
      </w:r>
      <w:r>
        <w:rPr>
          <w:rFonts w:hint="eastAsia" w:ascii="宋体" w:hAnsi="宋体"/>
          <w:color w:val="000000"/>
          <w:szCs w:val="21"/>
          <w:highlight w:val="none"/>
          <w:u w:val="single"/>
        </w:rPr>
        <w:t xml:space="preserve">                   </w:t>
      </w:r>
      <w:r>
        <w:rPr>
          <w:rFonts w:ascii="宋体" w:hAnsi="宋体"/>
          <w:color w:val="000000"/>
          <w:szCs w:val="21"/>
          <w:highlight w:val="none"/>
          <w:u w:val="single"/>
        </w:rPr>
      </w:r>
      <w:r/>
    </w:p>
    <w:p>
      <w:pPr>
        <w:pStyle w:val="670"/>
        <w:spacing w:line="400" w:lineRule="exact"/>
        <w:rPr>
          <w:rFonts w:ascii="宋体" w:hAnsi="宋体"/>
          <w:color w:val="000000"/>
          <w:szCs w:val="21"/>
          <w:highlight w:val="none"/>
        </w:rPr>
      </w:pPr>
      <w:r>
        <w:rPr>
          <w:rFonts w:hint="eastAsia" w:ascii="宋体" w:hAnsi="宋体"/>
          <w:color w:val="000000"/>
          <w:szCs w:val="21"/>
          <w:highlight w:val="none"/>
        </w:rPr>
        <w:t xml:space="preserve">    （注：固定单价合同应填写单价和最高限价）</w:t>
      </w:r>
      <w:r>
        <w:rPr>
          <w:rFonts w:ascii="宋体" w:hAnsi="宋体"/>
          <w:color w:val="000000"/>
          <w:szCs w:val="21"/>
          <w:highlight w:val="none"/>
        </w:rPr>
      </w:r>
      <w:r/>
    </w:p>
    <w:p>
      <w:pPr>
        <w:pStyle w:val="670"/>
        <w:spacing w:line="400" w:lineRule="exact"/>
        <w:rPr>
          <w:rFonts w:ascii="宋体" w:hAnsi="宋体"/>
          <w:color w:val="000000"/>
          <w:szCs w:val="21"/>
          <w:highlight w:val="none"/>
        </w:rPr>
      </w:pPr>
      <w:r>
        <w:rPr>
          <w:rFonts w:hint="eastAsia" w:ascii="宋体" w:hAnsi="宋体"/>
          <w:color w:val="000000"/>
          <w:szCs w:val="21"/>
          <w:highlight w:val="none"/>
        </w:rPr>
        <w:t xml:space="preserve">    （2）合同定价方式（采用组合定价方式的，可以勾选多项）：</w:t>
      </w:r>
      <w:r>
        <w:rPr>
          <w:rFonts w:ascii="宋体" w:hAnsi="宋体"/>
          <w:color w:val="000000"/>
          <w:szCs w:val="21"/>
          <w:highlight w:val="none"/>
        </w:rPr>
      </w:r>
      <w:r/>
    </w:p>
    <w:p>
      <w:pPr>
        <w:pStyle w:val="670"/>
        <w:ind w:firstLine="420"/>
        <w:spacing w:line="400" w:lineRule="exact"/>
        <w:rPr>
          <w:rFonts w:ascii="宋体" w:hAnsi="宋体"/>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固定总价 </w:t>
      </w:r>
      <w:r>
        <w:rPr>
          <w:rFonts w:ascii="Wingdings" w:hAnsi="Wingdings" w:eastAsia="Wingdings" w:cs="Wingdings"/>
          <w:iCs/>
          <w:color w:val="000000"/>
          <w:szCs w:val="21"/>
          <w:highlight w:val="none"/>
        </w:rPr>
        <w:t xml:space="preserve">þ</w:t>
      </w:r>
      <w:r>
        <w:rPr>
          <w:rFonts w:hint="eastAsia" w:ascii="宋体" w:hAnsi="宋体"/>
          <w:iCs/>
          <w:color w:val="000000"/>
          <w:szCs w:val="21"/>
          <w:highlight w:val="none"/>
        </w:rPr>
        <w:t xml:space="preserve">固定单价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固定费率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成本补偿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绩效激励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其他</w:t>
      </w:r>
      <w:r>
        <w:rPr>
          <w:rFonts w:hint="eastAsia" w:ascii="宋体" w:hAnsi="宋体"/>
          <w:color w:val="000000"/>
          <w:szCs w:val="21"/>
          <w:highlight w:val="none"/>
          <w:u w:val="single"/>
        </w:rPr>
        <w:t xml:space="preserve">       </w:t>
      </w:r>
      <w:r>
        <w:rPr>
          <w:rFonts w:ascii="宋体" w:hAnsi="宋体"/>
          <w:color w:val="000000"/>
          <w:szCs w:val="21"/>
          <w:highlight w:val="none"/>
        </w:rPr>
      </w:r>
      <w:r/>
    </w:p>
    <w:p>
      <w:pPr>
        <w:pStyle w:val="753"/>
        <w:ind w:left="0" w:firstLine="420"/>
        <w:spacing w:line="400" w:lineRule="exact"/>
        <w:rPr>
          <w:color w:val="000000"/>
          <w:sz w:val="21"/>
          <w:szCs w:val="21"/>
          <w:highlight w:val="none"/>
          <w:lang w:eastAsia="zh-CN"/>
        </w:rPr>
      </w:pPr>
      <w:r>
        <w:rPr>
          <w:rFonts w:hint="eastAsia" w:ascii="宋体" w:hAnsi="宋体"/>
          <w:color w:val="000000"/>
          <w:sz w:val="21"/>
          <w:szCs w:val="21"/>
          <w:highlight w:val="none"/>
          <w:lang w:eastAsia="zh-CN"/>
        </w:rPr>
        <w:t xml:space="preserve">（3）付款方式（按项目实际勾选填写）：</w:t>
      </w:r>
      <w:r>
        <w:rPr>
          <w:color w:val="000000"/>
          <w:sz w:val="21"/>
          <w:szCs w:val="21"/>
          <w:highlight w:val="none"/>
          <w:lang w:eastAsia="zh-CN"/>
        </w:rPr>
      </w:r>
      <w:r/>
    </w:p>
    <w:p>
      <w:pPr>
        <w:pStyle w:val="670"/>
        <w:ind w:firstLine="630"/>
        <w:spacing w:line="400" w:lineRule="exact"/>
        <w:rPr>
          <w:rFonts w:ascii="宋体" w:hAnsi="宋体"/>
          <w:color w:val="000000"/>
          <w:szCs w:val="21"/>
          <w:highlight w:val="none"/>
          <w:u w:val="singl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全额付款：</w:t>
      </w:r>
      <w:r>
        <w:rPr>
          <w:rFonts w:hint="eastAsia" w:ascii="宋体" w:hAnsi="宋体"/>
          <w:color w:val="000000"/>
          <w:szCs w:val="21"/>
          <w:highlight w:val="none"/>
          <w:u w:val="single"/>
        </w:rPr>
        <w:t xml:space="preserve">  （应明确一次性支付合同款项的条件）                    </w:t>
      </w:r>
      <w:r>
        <w:rPr>
          <w:rFonts w:ascii="宋体" w:hAnsi="宋体"/>
          <w:color w:val="000000"/>
          <w:szCs w:val="21"/>
          <w:highlight w:val="none"/>
          <w:u w:val="single"/>
        </w:rPr>
      </w:r>
      <w:r/>
    </w:p>
    <w:p>
      <w:pPr>
        <w:pStyle w:val="670"/>
        <w:ind w:firstLine="630"/>
        <w:spacing w:line="400" w:lineRule="exact"/>
        <w:rPr>
          <w:color w:val="000000"/>
          <w:highlight w:val="none"/>
        </w:rPr>
      </w:pPr>
      <w:r>
        <w:rPr>
          <w:rFonts w:ascii="Wingdings" w:hAnsi="Wingdings" w:eastAsia="Wingdings" w:cs="Wingdings"/>
          <w:color w:val="000000"/>
          <w:szCs w:val="21"/>
          <w:highlight w:val="none"/>
        </w:rPr>
        <w:t xml:space="preserve">þ</w:t>
      </w:r>
      <w:r>
        <w:rPr>
          <w:rFonts w:hint="eastAsia" w:ascii="宋体" w:hAnsi="宋体"/>
          <w:color w:val="000000"/>
          <w:szCs w:val="21"/>
          <w:highlight w:val="none"/>
        </w:rPr>
        <w:t xml:space="preserve">分期付款：</w:t>
      </w:r>
      <w:r>
        <w:rPr>
          <w:rFonts w:hint="eastAsia" w:ascii="宋体" w:hAnsi="宋体"/>
          <w:color w:val="000000"/>
          <w:szCs w:val="21"/>
          <w:highlight w:val="none"/>
          <w:u w:val="single"/>
        </w:rPr>
        <w:t xml:space="preserve"> 项目竣工验收合格付至合同价的60%（并退还履约保证金）；项目竣工验收合格一年后付至审计价的90%；项目竣工验收合格两年后付清余款。</w:t>
      </w:r>
      <w:r>
        <w:rPr>
          <w:color w:val="000000"/>
          <w:highlight w:val="none"/>
        </w:rPr>
      </w:r>
      <w:r/>
    </w:p>
    <w:p>
      <w:pPr>
        <w:pStyle w:val="670"/>
        <w:ind w:firstLine="630"/>
        <w:spacing w:line="400" w:lineRule="exact"/>
        <w:rPr>
          <w:rFonts w:ascii="宋体" w:hAnsi="宋体"/>
          <w:color w:val="000000"/>
          <w:szCs w:val="21"/>
          <w:highlight w:val="none"/>
          <w:u w:val="singl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成本补偿：</w:t>
      </w:r>
      <w:r>
        <w:rPr>
          <w:rFonts w:hint="eastAsia" w:ascii="宋体" w:hAnsi="宋体"/>
          <w:color w:val="000000"/>
          <w:szCs w:val="21"/>
          <w:highlight w:val="none"/>
          <w:u w:val="single"/>
        </w:rPr>
        <w:t xml:space="preserve">      （应明确按照成本补偿方式的支付方式和支付条件）   </w:t>
      </w:r>
      <w:r>
        <w:rPr>
          <w:rFonts w:ascii="宋体" w:hAnsi="宋体"/>
          <w:color w:val="000000"/>
          <w:szCs w:val="21"/>
          <w:highlight w:val="none"/>
          <w:u w:val="single"/>
        </w:rPr>
      </w:r>
      <w:r/>
    </w:p>
    <w:p>
      <w:pPr>
        <w:pStyle w:val="670"/>
        <w:ind w:firstLine="630"/>
        <w:spacing w:line="400" w:lineRule="exact"/>
        <w:rPr>
          <w:rFonts w:ascii="宋体" w:hAnsi="宋体"/>
          <w:color w:val="000000"/>
          <w:szCs w:val="21"/>
          <w:highlight w:val="none"/>
          <w:u w:val="singl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绩效激励：</w:t>
      </w:r>
      <w:r>
        <w:rPr>
          <w:rFonts w:hint="eastAsia" w:ascii="宋体" w:hAnsi="宋体"/>
          <w:color w:val="000000"/>
          <w:szCs w:val="21"/>
          <w:highlight w:val="none"/>
          <w:u w:val="single"/>
        </w:rPr>
        <w:t xml:space="preserve">      （应明确按照绩效激励方式的支付方式和支付条件）   </w:t>
      </w:r>
      <w:r>
        <w:rPr>
          <w:rFonts w:ascii="宋体" w:hAnsi="宋体"/>
          <w:color w:val="000000"/>
          <w:szCs w:val="21"/>
          <w:highlight w:val="none"/>
          <w:u w:val="single"/>
        </w:rPr>
      </w:r>
      <w:r/>
    </w:p>
    <w:p>
      <w:pPr>
        <w:pStyle w:val="670"/>
        <w:numPr>
          <w:ilvl w:val="0"/>
          <w:numId w:val="5"/>
        </w:numPr>
        <w:ind w:firstLine="420"/>
        <w:spacing w:line="400" w:lineRule="exact"/>
        <w:rPr>
          <w:rFonts w:ascii="宋体" w:hAnsi="宋体"/>
          <w:b/>
          <w:color w:val="000000"/>
          <w:szCs w:val="21"/>
          <w:highlight w:val="none"/>
          <w:u w:val="single"/>
        </w:rPr>
      </w:pPr>
      <w:r>
        <w:rPr>
          <w:rFonts w:hint="eastAsia" w:ascii="宋体" w:hAnsi="宋体"/>
          <w:b/>
          <w:color w:val="000000"/>
          <w:szCs w:val="21"/>
          <w:highlight w:val="none"/>
        </w:rPr>
        <w:t xml:space="preserve">合同履行</w:t>
      </w:r>
      <w:r>
        <w:rPr>
          <w:rFonts w:ascii="宋体" w:hAnsi="宋体"/>
          <w:b/>
          <w:color w:val="000000"/>
          <w:szCs w:val="21"/>
          <w:highlight w:val="none"/>
          <w:u w:val="single"/>
        </w:rPr>
      </w:r>
      <w:r/>
    </w:p>
    <w:p>
      <w:pPr>
        <w:pStyle w:val="670"/>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（1）起始日期：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日，完成日期：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rPr>
          <w:rFonts w:ascii="宋体" w:hAnsi="宋体" w:cs="宋体"/>
          <w:color w:val="000000"/>
          <w:szCs w:val="21"/>
          <w:highlight w:val="none"/>
        </w:rPr>
      </w:r>
      <w:r/>
    </w:p>
    <w:p>
      <w:pPr>
        <w:pStyle w:val="670"/>
        <w:ind w:firstLine="420"/>
        <w:spacing w:line="4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（2）履约地点</w:t>
      </w:r>
      <w:r>
        <w:rPr>
          <w:rFonts w:hint="eastAsia" w:ascii="宋体" w:hAnsi="宋体" w:cs="宋体"/>
          <w:bCs/>
          <w:color w:val="000000"/>
          <w:szCs w:val="21"/>
          <w:highlight w:val="none"/>
        </w:rPr>
        <w:t xml:space="preserve">：</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670"/>
        <w:ind w:firstLine="420"/>
        <w:spacing w:line="400" w:lineRule="exact"/>
        <w:rPr>
          <w:rFonts w:ascii="宋体" w:hAnsi="宋体" w:cs="宋体"/>
          <w:color w:val="000000"/>
          <w:szCs w:val="21"/>
          <w:highlight w:val="none"/>
        </w:rPr>
      </w:pPr>
      <w:r>
        <w:rPr>
          <w:rFonts w:hint="eastAsia" w:ascii="宋体" w:hAnsi="宋体" w:cs="宋体"/>
          <w:bCs/>
          <w:color w:val="000000"/>
          <w:szCs w:val="21"/>
          <w:highlight w:val="none"/>
        </w:rPr>
        <w:t xml:space="preserve">（3）履约担保：</w:t>
      </w:r>
      <w:r>
        <w:rPr>
          <w:rFonts w:hint="eastAsia" w:ascii="宋体" w:hAnsi="宋体" w:cs="宋体"/>
          <w:color w:val="000000"/>
          <w:highlight w:val="none"/>
        </w:rPr>
        <w:t xml:space="preserve">是否收取履约保证金：</w:t>
      </w:r>
      <w:r>
        <w:rPr>
          <w:rFonts w:ascii="Wingdings" w:hAnsi="Wingdings" w:eastAsia="Wingdings" w:cs="Wingdings"/>
          <w:color w:val="000000"/>
          <w:szCs w:val="21"/>
          <w:highlight w:val="none"/>
        </w:rPr>
        <w:t xml:space="preserve">þ</w:t>
      </w:r>
      <w:r>
        <w:rPr>
          <w:rFonts w:hint="eastAsia" w:ascii="宋体" w:hAnsi="宋体" w:cs="宋体"/>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否</w:t>
      </w:r>
      <w:r>
        <w:rPr>
          <w:rFonts w:ascii="宋体" w:hAnsi="宋体" w:cs="宋体"/>
          <w:color w:val="000000"/>
          <w:szCs w:val="21"/>
          <w:highlight w:val="none"/>
        </w:rPr>
      </w:r>
      <w:r/>
    </w:p>
    <w:p>
      <w:pPr>
        <w:pStyle w:val="785"/>
        <w:rPr>
          <w:rFonts w:ascii="宋体" w:hAnsi="宋体" w:eastAsia="宋体" w:cs="宋体"/>
          <w:color w:val="000000"/>
          <w:sz w:val="21"/>
          <w:highlight w:val="none"/>
        </w:rPr>
      </w:pPr>
      <w:r>
        <w:rPr>
          <w:rFonts w:hint="eastAsia" w:ascii="宋体" w:hAnsi="宋体" w:cs="宋体"/>
          <w:bCs/>
          <w:color w:val="000000"/>
          <w:highlight w:val="none"/>
        </w:rPr>
        <w:t xml:space="preserve"> </w:t>
      </w:r>
      <w:r>
        <w:rPr>
          <w:rFonts w:hint="eastAsia" w:ascii="宋体" w:hAnsi="宋体" w:eastAsia="宋体" w:cs="宋体"/>
          <w:color w:val="000000"/>
          <w:sz w:val="21"/>
          <w:highlight w:val="none"/>
        </w:rPr>
        <w:t xml:space="preserve">收取履约保证金形式：</w:t>
      </w:r>
      <w:r>
        <w:rPr>
          <w:rFonts w:hint="eastAsia" w:ascii="宋体" w:hAnsi="宋体" w:eastAsia="宋体" w:cs="宋体"/>
          <w:bCs/>
          <w:color w:val="000000"/>
          <w:sz w:val="21"/>
          <w:highlight w:val="none"/>
          <w:u w:val="single"/>
        </w:rPr>
        <w:t xml:space="preserve"> </w:t>
      </w:r>
      <w:r>
        <w:rPr>
          <w:rFonts w:hint="eastAsia" w:ascii="宋体" w:hAnsi="宋体" w:eastAsia="宋体" w:cs="宋体"/>
          <w:bCs/>
          <w:color w:val="000000"/>
          <w:sz w:val="21"/>
          <w:highlight w:val="none"/>
          <w:u w:val="single"/>
        </w:rPr>
        <w:t xml:space="preserve">乙方提供履约保证金提交形式可以采用支票、汇票、本票或者金融机构、担保机构出具的保函等非现金形式缴纳或提交。</w:t>
      </w:r>
      <w:r>
        <w:rPr>
          <w:rFonts w:hint="eastAsia" w:ascii="宋体" w:hAnsi="宋体" w:eastAsia="宋体" w:cs="宋体"/>
          <w:bCs/>
          <w:color w:val="000000"/>
          <w:sz w:val="21"/>
          <w:highlight w:val="none"/>
          <w:u w:val="single"/>
        </w:rPr>
        <w:t xml:space="preserve">采用银行电子保函方式的应将保函正本交至甲方财务处保存，并确保项目实施期间保函的有效性。  </w:t>
      </w:r>
      <w:r>
        <w:rPr>
          <w:rFonts w:ascii="宋体" w:hAnsi="宋体" w:eastAsia="宋体" w:cs="宋体"/>
          <w:color w:val="000000"/>
          <w:sz w:val="21"/>
          <w:highlight w:val="none"/>
        </w:rPr>
      </w:r>
      <w:r/>
    </w:p>
    <w:p>
      <w:pPr>
        <w:pStyle w:val="785"/>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收取履约保证金金额：</w:t>
      </w:r>
      <w:r>
        <w:rPr>
          <w:rFonts w:hint="eastAsia" w:ascii="宋体" w:hAnsi="宋体" w:eastAsia="宋体" w:cs="宋体"/>
          <w:bCs/>
          <w:color w:val="000000"/>
          <w:sz w:val="21"/>
          <w:highlight w:val="none"/>
          <w:u w:val="single"/>
        </w:rPr>
        <w:t xml:space="preserve"> </w:t>
      </w:r>
      <w:r>
        <w:rPr>
          <w:rFonts w:hint="eastAsia" w:ascii="宋体" w:hAnsi="宋体" w:eastAsia="宋体" w:cs="宋体"/>
          <w:bCs/>
          <w:color w:val="000000"/>
          <w:sz w:val="21"/>
          <w:highlight w:val="none"/>
          <w:u w:val="single"/>
        </w:rPr>
        <w:t xml:space="preserve">签订合同前，按合同价的10%收取，金额为   万元。 </w:t>
      </w:r>
      <w:r>
        <w:rPr>
          <w:rFonts w:hint="eastAsia" w:ascii="宋体" w:hAnsi="宋体" w:eastAsia="宋体" w:cs="宋体"/>
          <w:bCs/>
          <w:color w:val="000000"/>
          <w:sz w:val="21"/>
          <w:highlight w:val="none"/>
          <w:u w:val="single"/>
        </w:rPr>
        <w:t xml:space="preserve"> </w:t>
      </w:r>
      <w:r>
        <w:rPr>
          <w:rFonts w:ascii="宋体" w:hAnsi="宋体" w:eastAsia="宋体" w:cs="宋体"/>
          <w:color w:val="000000"/>
          <w:sz w:val="21"/>
          <w:highlight w:val="none"/>
        </w:rPr>
      </w:r>
      <w:r/>
    </w:p>
    <w:p>
      <w:pPr>
        <w:pStyle w:val="670"/>
        <w:ind w:firstLine="420"/>
        <w:spacing w:line="400" w:lineRule="exact"/>
        <w:rPr>
          <w:rFonts w:hint="eastAsia" w:ascii="宋体" w:hAnsi="宋体" w:cs="宋体"/>
          <w:bCs/>
          <w:color w:val="000000"/>
          <w:szCs w:val="21"/>
          <w:highlight w:val="none"/>
          <w:u w:val="single"/>
        </w:rPr>
      </w:pPr>
      <w:r>
        <w:rPr>
          <w:rFonts w:hint="eastAsia" w:ascii="宋体" w:hAnsi="宋体" w:cs="宋体"/>
          <w:bCs/>
          <w:color w:val="000000"/>
          <w:szCs w:val="21"/>
          <w:highlight w:val="none"/>
        </w:rPr>
        <w:t xml:space="preserve"> 履约担保期限：</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rPr>
        <w:t xml:space="preserve">以银行保函的担保形式提交履约保证金的，有效期限不得少于自合同签订之日起计划竣工日期后2个月止，若项目实际期间发生工期延期，则承包人须对银行保函的担保进行相应续保，否则甲方有权暂停支付后续合同费用，且甲方不承担任何责任。 </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rPr>
      </w:r>
      <w:r/>
    </w:p>
    <w:p>
      <w:pPr>
        <w:pStyle w:val="670"/>
        <w:ind w:firstLine="420"/>
        <w:spacing w:line="400" w:lineRule="exact"/>
        <w:rPr>
          <w:rFonts w:hint="eastAsia" w:ascii="宋体" w:hAnsi="宋体" w:cs="宋体"/>
          <w:bCs/>
          <w:color w:val="000000"/>
          <w:szCs w:val="21"/>
          <w:highlight w:val="none"/>
          <w:u w:val="single"/>
        </w:rPr>
      </w:pPr>
      <w:r>
        <w:rPr>
          <w:rFonts w:hint="eastAsia" w:ascii="宋体" w:hAnsi="宋体" w:cs="宋体"/>
          <w:bCs/>
          <w:color w:val="000000"/>
          <w:szCs w:val="21"/>
          <w:highlight w:val="none"/>
        </w:rPr>
        <w:t xml:space="preserve">履约保证金的退还：</w:t>
      </w:r>
      <w:r>
        <w:rPr>
          <w:rFonts w:hint="eastAsia" w:ascii="宋体" w:hAnsi="宋体" w:cs="宋体"/>
          <w:bCs/>
          <w:color w:val="000000"/>
          <w:szCs w:val="21"/>
          <w:highlight w:val="none"/>
          <w:u w:val="single"/>
        </w:rPr>
        <w:t xml:space="preserve">项目通过验收后。采购人若无故逾期退还履约保证金的，按照逾期部分的每日0.05%支付违约金。供应商不履行合同义务的，采购单位有权全额扣除履约保证金，全额不予退还，同时采购单位亦有权终止合同，中标供应商还须承担相应的法律赔偿责任。</w:t>
      </w:r>
      <w:r>
        <w:rPr>
          <w:rFonts w:hint="eastAsia" w:ascii="宋体" w:hAnsi="宋体" w:cs="宋体"/>
          <w:bCs/>
          <w:color w:val="000000"/>
          <w:szCs w:val="21"/>
          <w:highlight w:val="none"/>
          <w:u w:val="single"/>
        </w:rPr>
      </w:r>
      <w:r/>
    </w:p>
    <w:p>
      <w:pPr>
        <w:pStyle w:val="670"/>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（4）分期履行要求：</w:t>
      </w:r>
      <w:r>
        <w:rPr>
          <w:rFonts w:hint="eastAsia" w:ascii="宋体" w:hAnsi="宋体" w:cs="宋体"/>
          <w:bCs/>
          <w:color w:val="000000"/>
          <w:szCs w:val="21"/>
          <w:highlight w:val="none"/>
          <w:u w:val="single"/>
        </w:rPr>
        <w:t xml:space="preserve">    /                 </w:t>
      </w:r>
      <w:r>
        <w:rPr>
          <w:rFonts w:ascii="宋体" w:hAnsi="宋体" w:cs="宋体"/>
          <w:bCs/>
          <w:color w:val="000000"/>
          <w:szCs w:val="21"/>
          <w:highlight w:val="none"/>
        </w:rPr>
      </w:r>
      <w:r/>
    </w:p>
    <w:p>
      <w:pPr>
        <w:pStyle w:val="670"/>
        <w:ind w:firstLine="420"/>
        <w:spacing w:line="400" w:lineRule="exact"/>
        <w:rPr>
          <w:rFonts w:ascii="宋体" w:hAnsi="宋体" w:cs="宋体"/>
          <w:color w:val="000000"/>
          <w:szCs w:val="21"/>
          <w:highlight w:val="none"/>
          <w:u w:val="single"/>
        </w:rPr>
      </w:pPr>
      <w:r>
        <w:rPr>
          <w:rFonts w:hint="eastAsia" w:ascii="宋体" w:hAnsi="宋体" w:cs="宋体"/>
          <w:bCs/>
          <w:color w:val="000000"/>
          <w:szCs w:val="21"/>
          <w:highlight w:val="none"/>
        </w:rPr>
        <w:t xml:space="preserve">（5）风险处置措施和替代方案：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670"/>
        <w:numPr>
          <w:ilvl w:val="0"/>
          <w:numId w:val="5"/>
        </w:numPr>
        <w:ind w:firstLine="420"/>
        <w:spacing w:line="400" w:lineRule="exact"/>
        <w:rPr>
          <w:rFonts w:ascii="宋体" w:hAnsi="宋体"/>
          <w:b/>
          <w:color w:val="000000"/>
          <w:szCs w:val="21"/>
          <w:highlight w:val="none"/>
        </w:rPr>
      </w:pPr>
      <w:r>
        <w:rPr>
          <w:rFonts w:hint="eastAsia" w:ascii="宋体" w:hAnsi="宋体"/>
          <w:b/>
          <w:color w:val="000000"/>
          <w:szCs w:val="21"/>
          <w:highlight w:val="none"/>
        </w:rPr>
        <w:t xml:space="preserve">合同验收</w:t>
      </w:r>
      <w:r>
        <w:rPr>
          <w:rFonts w:ascii="宋体" w:hAnsi="宋体"/>
          <w:b/>
          <w:color w:val="000000"/>
          <w:szCs w:val="21"/>
          <w:highlight w:val="none"/>
        </w:rPr>
      </w:r>
      <w:r/>
    </w:p>
    <w:p>
      <w:pPr>
        <w:pStyle w:val="670"/>
        <w:numPr>
          <w:ilvl w:val="0"/>
          <w:numId w:val="7"/>
        </w:numPr>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验收组织方式：</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自行组织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委托第三方组织</w:t>
      </w:r>
      <w:r>
        <w:rPr>
          <w:rFonts w:ascii="宋体" w:hAnsi="宋体"/>
          <w:bCs/>
          <w:color w:val="000000"/>
          <w:szCs w:val="21"/>
          <w:highlight w:val="none"/>
        </w:rPr>
      </w:r>
      <w:r/>
    </w:p>
    <w:p>
      <w:pPr>
        <w:pStyle w:val="670"/>
        <w:spacing w:line="400" w:lineRule="exact"/>
        <w:rPr>
          <w:rFonts w:ascii="宋体" w:hAnsi="宋体"/>
          <w:bCs/>
          <w:color w:val="000000"/>
          <w:szCs w:val="21"/>
          <w:highlight w:val="none"/>
        </w:rPr>
      </w:pPr>
      <w:r>
        <w:rPr>
          <w:rFonts w:hint="eastAsia" w:ascii="宋体" w:hAnsi="宋体"/>
          <w:bCs/>
          <w:color w:val="000000"/>
          <w:szCs w:val="21"/>
          <w:highlight w:val="none"/>
        </w:rPr>
        <w:t xml:space="preserve">     验收主体：</w:t>
      </w:r>
      <w:r>
        <w:rPr>
          <w:rFonts w:hint="eastAsia" w:ascii="宋体" w:hAnsi="宋体"/>
          <w:bCs/>
          <w:color w:val="000000"/>
          <w:szCs w:val="21"/>
          <w:highlight w:val="none"/>
          <w:u w:val="single"/>
        </w:rPr>
        <w:t xml:space="preserve">                  </w:t>
      </w:r>
      <w:r>
        <w:rPr>
          <w:rFonts w:ascii="宋体" w:hAnsi="宋体"/>
          <w:bCs/>
          <w:color w:val="000000"/>
          <w:szCs w:val="21"/>
          <w:highlight w:val="none"/>
        </w:rPr>
      </w:r>
      <w:r/>
    </w:p>
    <w:p>
      <w:pPr>
        <w:pStyle w:val="670"/>
        <w:spacing w:line="400" w:lineRule="exact"/>
        <w:rPr>
          <w:rFonts w:ascii="宋体" w:hAnsi="宋体"/>
          <w:bCs/>
          <w:color w:val="000000"/>
          <w:szCs w:val="21"/>
          <w:highlight w:val="none"/>
        </w:rPr>
      </w:pPr>
      <w:r>
        <w:rPr>
          <w:rFonts w:hint="eastAsia" w:ascii="宋体" w:hAnsi="宋体"/>
          <w:bCs/>
          <w:color w:val="000000"/>
          <w:szCs w:val="21"/>
          <w:highlight w:val="none"/>
        </w:rPr>
        <w:t xml:space="preserve">     是否邀请本项目的其他供应商参加验收：</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rPr>
          <w:rFonts w:ascii="宋体" w:hAnsi="宋体"/>
          <w:bCs/>
          <w:color w:val="000000"/>
          <w:szCs w:val="21"/>
          <w:highlight w:val="none"/>
        </w:rPr>
      </w:r>
      <w:r/>
    </w:p>
    <w:p>
      <w:pPr>
        <w:pStyle w:val="670"/>
        <w:ind w:firstLine="525"/>
        <w:spacing w:line="400" w:lineRule="exact"/>
        <w:rPr>
          <w:rFonts w:ascii="宋体" w:hAnsi="宋体"/>
          <w:bCs/>
          <w:color w:val="000000"/>
          <w:szCs w:val="21"/>
          <w:highlight w:val="none"/>
        </w:rPr>
      </w:pPr>
      <w:r>
        <w:rPr>
          <w:rFonts w:hint="eastAsia" w:ascii="宋体" w:hAnsi="宋体"/>
          <w:bCs/>
          <w:color w:val="000000"/>
          <w:szCs w:val="21"/>
          <w:highlight w:val="none"/>
        </w:rPr>
        <w:t xml:space="preserve">是否邀请专家参加验收：</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rPr>
          <w:rFonts w:ascii="宋体" w:hAnsi="宋体"/>
          <w:bCs/>
          <w:color w:val="000000"/>
          <w:szCs w:val="21"/>
          <w:highlight w:val="none"/>
        </w:rPr>
      </w:r>
      <w:r/>
    </w:p>
    <w:p>
      <w:pPr>
        <w:pStyle w:val="670"/>
        <w:ind w:firstLine="525"/>
        <w:spacing w:line="400" w:lineRule="exact"/>
        <w:rPr>
          <w:rFonts w:ascii="宋体" w:hAnsi="宋体"/>
          <w:bCs/>
          <w:color w:val="000000"/>
          <w:szCs w:val="21"/>
          <w:highlight w:val="none"/>
        </w:rPr>
      </w:pPr>
      <w:r>
        <w:rPr>
          <w:rFonts w:hint="eastAsia" w:ascii="宋体" w:hAnsi="宋体"/>
          <w:bCs/>
          <w:color w:val="000000"/>
          <w:szCs w:val="21"/>
          <w:highlight w:val="none"/>
        </w:rPr>
        <w:t xml:space="preserve">是否邀请服务对象参加验收：</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rPr>
          <w:rFonts w:ascii="宋体" w:hAnsi="宋体"/>
          <w:bCs/>
          <w:color w:val="000000"/>
          <w:szCs w:val="21"/>
          <w:highlight w:val="none"/>
        </w:rPr>
      </w:r>
      <w:r/>
    </w:p>
    <w:p>
      <w:pPr>
        <w:pStyle w:val="670"/>
        <w:ind w:firstLine="525"/>
        <w:spacing w:line="400" w:lineRule="exact"/>
        <w:rPr>
          <w:rFonts w:ascii="宋体" w:hAnsi="宋体"/>
          <w:bCs/>
          <w:color w:val="000000"/>
          <w:szCs w:val="21"/>
          <w:highlight w:val="none"/>
        </w:rPr>
      </w:pPr>
      <w:r>
        <w:rPr>
          <w:rFonts w:hint="eastAsia" w:ascii="宋体" w:hAnsi="宋体"/>
          <w:bCs/>
          <w:color w:val="000000"/>
          <w:szCs w:val="21"/>
          <w:highlight w:val="none"/>
        </w:rPr>
        <w:t xml:space="preserve">是否邀请第三方检测机构参加验收：</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rPr>
          <w:rFonts w:ascii="宋体" w:hAnsi="宋体"/>
          <w:bCs/>
          <w:color w:val="000000"/>
          <w:szCs w:val="21"/>
          <w:highlight w:val="none"/>
        </w:rPr>
      </w:r>
      <w:r/>
    </w:p>
    <w:p>
      <w:pPr>
        <w:pStyle w:val="670"/>
        <w:ind w:firstLine="525"/>
        <w:spacing w:line="400" w:lineRule="exact"/>
        <w:rPr>
          <w:rFonts w:ascii="宋体" w:hAnsi="宋体"/>
          <w:bCs/>
          <w:color w:val="000000"/>
          <w:szCs w:val="21"/>
          <w:highlight w:val="none"/>
        </w:rPr>
      </w:pPr>
      <w:r>
        <w:rPr>
          <w:rFonts w:hint="eastAsia" w:ascii="宋体" w:hAnsi="宋体"/>
          <w:bCs/>
          <w:color w:val="000000"/>
          <w:szCs w:val="21"/>
          <w:highlight w:val="none"/>
        </w:rPr>
        <w:t xml:space="preserve">是否进行抽查检测：</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是，抽查比例：</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rPr>
          <w:rFonts w:ascii="宋体" w:hAnsi="宋体"/>
          <w:bCs/>
          <w:color w:val="000000"/>
          <w:szCs w:val="21"/>
          <w:highlight w:val="none"/>
        </w:rPr>
      </w:r>
      <w:r/>
    </w:p>
    <w:p>
      <w:pPr>
        <w:pStyle w:val="670"/>
        <w:ind w:firstLine="525"/>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是否存在破坏性检测：</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w:t>
      </w:r>
      <w:r>
        <w:rPr>
          <w:rFonts w:hint="eastAsia" w:ascii="宋体" w:hAnsi="宋体"/>
          <w:bCs/>
          <w:color w:val="000000"/>
          <w:szCs w:val="21"/>
          <w:highlight w:val="none"/>
          <w:u w:val="single"/>
        </w:rPr>
        <w:t xml:space="preserve">（应明确对被破坏的检测产品的处理方式）</w:t>
      </w:r>
      <w:r>
        <w:rPr>
          <w:rFonts w:ascii="宋体" w:hAnsi="宋体"/>
          <w:bCs/>
          <w:color w:val="000000"/>
          <w:szCs w:val="21"/>
          <w:highlight w:val="none"/>
          <w:u w:val="single"/>
        </w:rPr>
      </w:r>
      <w:r/>
    </w:p>
    <w:p>
      <w:pPr>
        <w:pStyle w:val="670"/>
        <w:ind w:firstLine="525"/>
        <w:spacing w:line="400" w:lineRule="exact"/>
        <w:rPr>
          <w:rFonts w:ascii="宋体" w:hAnsi="宋体"/>
          <w:bCs/>
          <w:color w:val="000000"/>
          <w:szCs w:val="21"/>
          <w:highlight w:val="none"/>
        </w:rPr>
      </w:pP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rPr>
          <w:rFonts w:ascii="宋体" w:hAnsi="宋体"/>
          <w:bCs/>
          <w:color w:val="000000"/>
          <w:szCs w:val="21"/>
          <w:highlight w:val="none"/>
        </w:rPr>
      </w:r>
      <w:r/>
    </w:p>
    <w:p>
      <w:pPr>
        <w:pStyle w:val="670"/>
        <w:ind w:firstLine="525"/>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验收组织的其他事项：</w:t>
      </w:r>
      <w:r>
        <w:rPr>
          <w:rFonts w:hint="eastAsia" w:ascii="宋体" w:hAnsi="宋体"/>
          <w:bCs/>
          <w:color w:val="000000"/>
          <w:szCs w:val="21"/>
          <w:highlight w:val="none"/>
          <w:u w:val="single"/>
        </w:rPr>
        <w:t xml:space="preserve">                </w:t>
      </w:r>
      <w:r>
        <w:rPr>
          <w:rFonts w:ascii="宋体" w:hAnsi="宋体"/>
          <w:bCs/>
          <w:color w:val="000000"/>
          <w:szCs w:val="21"/>
          <w:highlight w:val="none"/>
          <w:u w:val="single"/>
        </w:rPr>
      </w:r>
      <w:r/>
    </w:p>
    <w:p>
      <w:pPr>
        <w:pStyle w:val="670"/>
        <w:ind w:firstLine="420"/>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（2）履约验收时间：</w:t>
      </w:r>
      <w:r>
        <w:rPr>
          <w:rFonts w:hint="eastAsia" w:ascii="宋体" w:hAnsi="宋体"/>
          <w:bCs/>
          <w:color w:val="000000"/>
          <w:szCs w:val="21"/>
          <w:highlight w:val="none"/>
          <w:u w:val="single"/>
        </w:rPr>
        <w:t xml:space="preserve">（计划于何时验收/供应商提出验收申请之日起   日内组织验收） </w:t>
      </w:r>
      <w:r>
        <w:rPr>
          <w:rFonts w:ascii="宋体" w:hAnsi="宋体"/>
          <w:bCs/>
          <w:color w:val="000000"/>
          <w:szCs w:val="21"/>
          <w:highlight w:val="none"/>
          <w:u w:val="single"/>
        </w:rPr>
      </w:r>
      <w:r/>
    </w:p>
    <w:p>
      <w:pPr>
        <w:pStyle w:val="670"/>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（3）履约验收方式：</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一次性验收         </w:t>
      </w:r>
      <w:r>
        <w:rPr>
          <w:rFonts w:ascii="宋体" w:hAnsi="宋体"/>
          <w:bCs/>
          <w:color w:val="000000"/>
          <w:szCs w:val="21"/>
          <w:highlight w:val="none"/>
        </w:rPr>
      </w:r>
      <w:r/>
    </w:p>
    <w:p>
      <w:pPr>
        <w:pStyle w:val="670"/>
        <w:spacing w:line="400" w:lineRule="exact"/>
        <w:rPr>
          <w:rFonts w:ascii="宋体" w:hAnsi="宋体"/>
          <w:bCs/>
          <w:color w:val="000000"/>
          <w:szCs w:val="21"/>
          <w:highlight w:val="none"/>
        </w:rPr>
      </w:pPr>
      <w:r>
        <w:rPr>
          <w:rFonts w:hint="eastAsia" w:ascii="宋体" w:hAnsi="宋体"/>
          <w:b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分期/分项验收：</w:t>
      </w:r>
      <w:r>
        <w:rPr>
          <w:rFonts w:hint="eastAsia" w:ascii="宋体" w:hAnsi="宋体"/>
          <w:bCs/>
          <w:color w:val="000000"/>
          <w:szCs w:val="21"/>
          <w:highlight w:val="none"/>
          <w:u w:val="single"/>
        </w:rPr>
        <w:t xml:space="preserve"> （应明确分期</w:t>
      </w:r>
      <w:r>
        <w:rPr>
          <w:rFonts w:ascii="宋体" w:hAnsi="宋体"/>
          <w:bCs/>
          <w:color w:val="000000"/>
          <w:szCs w:val="21"/>
          <w:highlight w:val="none"/>
          <w:u w:val="single"/>
          <w:lang w:val="en"/>
        </w:rPr>
        <w:t xml:space="preserve">/</w:t>
      </w:r>
      <w:r>
        <w:rPr>
          <w:rFonts w:hint="eastAsia" w:ascii="宋体" w:hAnsi="宋体"/>
          <w:bCs/>
          <w:color w:val="000000"/>
          <w:szCs w:val="21"/>
          <w:highlight w:val="none"/>
          <w:u w:val="single"/>
          <w:lang w:val="en"/>
        </w:rPr>
        <w:t xml:space="preserve">分项验收的工作安排</w:t>
      </w:r>
      <w:r>
        <w:rPr>
          <w:rFonts w:hint="eastAsia" w:ascii="宋体" w:hAnsi="宋体"/>
          <w:bCs/>
          <w:color w:val="000000"/>
          <w:szCs w:val="21"/>
          <w:highlight w:val="none"/>
          <w:u w:val="single"/>
        </w:rPr>
        <w:t xml:space="preserve">）  </w:t>
      </w:r>
      <w:r>
        <w:rPr>
          <w:rFonts w:ascii="宋体" w:hAnsi="宋体"/>
          <w:bCs/>
          <w:color w:val="000000"/>
          <w:szCs w:val="21"/>
          <w:highlight w:val="none"/>
        </w:rPr>
      </w:r>
      <w:r/>
    </w:p>
    <w:p>
      <w:pPr>
        <w:pStyle w:val="670"/>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（4）履约验收程序：</w:t>
      </w:r>
      <w:r>
        <w:rPr>
          <w:rFonts w:hint="eastAsia" w:ascii="宋体" w:hAnsi="宋体"/>
          <w:bCs/>
          <w:color w:val="000000"/>
          <w:szCs w:val="21"/>
          <w:highlight w:val="none"/>
          <w:u w:val="single"/>
        </w:rPr>
        <w:t xml:space="preserve">                                         </w:t>
      </w:r>
      <w:r>
        <w:rPr>
          <w:rFonts w:ascii="宋体" w:hAnsi="宋体"/>
          <w:bCs/>
          <w:color w:val="000000"/>
          <w:szCs w:val="21"/>
          <w:highlight w:val="none"/>
        </w:rPr>
      </w:r>
      <w:r/>
    </w:p>
    <w:p>
      <w:pPr>
        <w:pStyle w:val="670"/>
        <w:ind w:firstLine="420"/>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（5）履约验收的内容：</w:t>
      </w:r>
      <w:r>
        <w:rPr>
          <w:rFonts w:hint="eastAsia" w:ascii="宋体" w:hAnsi="宋体"/>
          <w:bCs/>
          <w:color w:val="000000"/>
          <w:szCs w:val="21"/>
          <w:highlight w:val="none"/>
          <w:u w:val="single"/>
        </w:rPr>
        <w:t xml:space="preserve"> （应当包括每一项技术和商务要求的履约情况，特别是落实政府采购扶持中小企业，支持绿色发展和乡村振兴等政策情况）                                      </w:t>
      </w:r>
      <w:r>
        <w:rPr>
          <w:rFonts w:ascii="宋体" w:hAnsi="宋体"/>
          <w:bCs/>
          <w:color w:val="000000"/>
          <w:szCs w:val="21"/>
          <w:highlight w:val="none"/>
          <w:u w:val="single"/>
        </w:rPr>
      </w:r>
      <w:r/>
    </w:p>
    <w:p>
      <w:pPr>
        <w:pStyle w:val="670"/>
        <w:ind w:firstLine="420"/>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（6）履约验收标准：</w:t>
      </w:r>
      <w:r>
        <w:rPr>
          <w:rFonts w:hint="eastAsia" w:ascii="宋体" w:hAnsi="宋体"/>
          <w:bCs/>
          <w:color w:val="000000"/>
          <w:szCs w:val="21"/>
          <w:highlight w:val="none"/>
          <w:u w:val="single"/>
        </w:rPr>
        <w:t xml:space="preserve">                                         </w:t>
      </w:r>
      <w:r>
        <w:rPr>
          <w:rFonts w:ascii="宋体" w:hAnsi="宋体"/>
          <w:bCs/>
          <w:color w:val="000000"/>
          <w:szCs w:val="21"/>
          <w:highlight w:val="none"/>
          <w:u w:val="single"/>
        </w:rPr>
      </w:r>
      <w:r/>
    </w:p>
    <w:p>
      <w:pPr>
        <w:pStyle w:val="785"/>
        <w:ind w:firstLine="420"/>
        <w:rPr>
          <w:rFonts w:ascii="宋体" w:hAnsi="宋体" w:eastAsia="宋体" w:cs="宋体"/>
          <w:color w:val="000000"/>
          <w:sz w:val="21"/>
          <w:highlight w:val="none"/>
        </w:rPr>
      </w:pPr>
      <w:r>
        <w:rPr>
          <w:rFonts w:hint="eastAsia" w:ascii="宋体" w:hAnsi="宋体" w:eastAsia="宋体" w:cs="宋体"/>
          <w:bCs/>
          <w:color w:val="000000"/>
          <w:sz w:val="21"/>
          <w:highlight w:val="none"/>
        </w:rPr>
        <w:t xml:space="preserve">（7）是否以采购活动中供应商提供的样品作为参考：</w:t>
      </w:r>
      <w:r>
        <w:rPr>
          <w:rFonts w:ascii="Wingdings" w:hAnsi="Wingdings" w:eastAsia="Wingdings" w:cs="Wingdings"/>
          <w:color w:val="000000"/>
          <w:sz w:val="21"/>
          <w:highlight w:val="none"/>
        </w:rPr>
        <w:t xml:space="preserve">¨</w:t>
      </w:r>
      <w:r>
        <w:rPr>
          <w:rFonts w:hint="eastAsia" w:ascii="宋体" w:hAnsi="宋体" w:eastAsia="宋体" w:cs="宋体"/>
          <w:bCs/>
          <w:color w:val="000000"/>
          <w:sz w:val="21"/>
          <w:highlight w:val="none"/>
        </w:rPr>
        <w:t xml:space="preserve">是  </w:t>
      </w:r>
      <w:r>
        <w:rPr>
          <w:rFonts w:ascii="Wingdings" w:hAnsi="Wingdings" w:eastAsia="Wingdings" w:cs="Wingdings"/>
          <w:color w:val="000000"/>
          <w:sz w:val="21"/>
          <w:highlight w:val="none"/>
        </w:rPr>
        <w:t xml:space="preserve">¨</w:t>
      </w:r>
      <w:r>
        <w:rPr>
          <w:rFonts w:hint="eastAsia" w:ascii="宋体" w:hAnsi="宋体" w:eastAsia="宋体" w:cs="宋体"/>
          <w:bCs/>
          <w:color w:val="000000"/>
          <w:sz w:val="21"/>
          <w:highlight w:val="none"/>
        </w:rPr>
        <w:t xml:space="preserve">否</w:t>
      </w:r>
      <w:r>
        <w:rPr>
          <w:rFonts w:ascii="宋体" w:hAnsi="宋体" w:eastAsia="宋体" w:cs="宋体"/>
          <w:color w:val="000000"/>
          <w:sz w:val="21"/>
          <w:highlight w:val="none"/>
        </w:rPr>
      </w:r>
      <w:r/>
    </w:p>
    <w:p>
      <w:pPr>
        <w:pStyle w:val="670"/>
        <w:ind w:firstLine="420"/>
        <w:spacing w:line="400" w:lineRule="exact"/>
        <w:rPr>
          <w:rFonts w:ascii="宋体" w:hAnsi="宋体" w:cs="宋体"/>
          <w:bCs/>
          <w:color w:val="000000"/>
          <w:szCs w:val="21"/>
          <w:highlight w:val="none"/>
          <w:u w:val="single"/>
        </w:rPr>
      </w:pPr>
      <w:r>
        <w:rPr>
          <w:rFonts w:hint="eastAsia" w:ascii="宋体" w:hAnsi="宋体" w:cs="宋体"/>
          <w:bCs/>
          <w:color w:val="000000"/>
          <w:szCs w:val="21"/>
          <w:highlight w:val="none"/>
        </w:rPr>
        <w:t xml:space="preserve">（8）履约验收其他事项：</w:t>
      </w:r>
      <w:r>
        <w:rPr>
          <w:rFonts w:hint="eastAsia" w:ascii="宋体" w:hAnsi="宋体" w:cs="宋体"/>
          <w:bCs/>
          <w:color w:val="000000"/>
          <w:szCs w:val="21"/>
          <w:highlight w:val="none"/>
          <w:u w:val="single"/>
        </w:rPr>
        <w:t xml:space="preserve">      （产权过户登记等）          </w:t>
      </w:r>
      <w:r>
        <w:rPr>
          <w:rFonts w:ascii="宋体" w:hAnsi="宋体" w:cs="宋体"/>
          <w:bCs/>
          <w:color w:val="000000"/>
          <w:szCs w:val="21"/>
          <w:highlight w:val="none"/>
          <w:u w:val="single"/>
        </w:rPr>
      </w:r>
      <w:r/>
    </w:p>
    <w:p>
      <w:pPr>
        <w:pStyle w:val="670"/>
        <w:numPr>
          <w:ilvl w:val="0"/>
          <w:numId w:val="5"/>
        </w:numPr>
        <w:ind w:firstLine="420"/>
        <w:spacing w:line="400" w:lineRule="exact"/>
        <w:rPr>
          <w:rFonts w:ascii="宋体" w:hAnsi="宋体"/>
          <w:b/>
          <w:color w:val="000000"/>
          <w:szCs w:val="21"/>
          <w:highlight w:val="none"/>
        </w:rPr>
      </w:pPr>
      <w:r>
        <w:rPr>
          <w:rFonts w:hint="eastAsia" w:ascii="宋体" w:hAnsi="宋体"/>
          <w:b/>
          <w:color w:val="000000"/>
          <w:szCs w:val="21"/>
          <w:highlight w:val="none"/>
        </w:rPr>
        <w:t xml:space="preserve">组成合同的文件</w:t>
      </w:r>
      <w:r>
        <w:rPr>
          <w:rFonts w:ascii="宋体" w:hAnsi="宋体"/>
          <w:b/>
          <w:color w:val="000000"/>
          <w:szCs w:val="21"/>
          <w:highlight w:val="none"/>
        </w:rPr>
      </w:r>
      <w:r/>
    </w:p>
    <w:p>
      <w:pPr>
        <w:pStyle w:val="670"/>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本协议书与下列文件一起构成合同文件，如下述文件之间有任何抵触、矛盾或歧义，应按以下顺序解释：</w:t>
      </w:r>
      <w:r>
        <w:rPr>
          <w:rFonts w:ascii="宋体" w:hAnsi="宋体"/>
          <w:color w:val="000000"/>
          <w:szCs w:val="21"/>
          <w:highlight w:val="none"/>
        </w:rPr>
      </w:r>
      <w:r/>
    </w:p>
    <w:p>
      <w:pPr>
        <w:pStyle w:val="670"/>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（1）政府采购合同协议书及其变更、补充协议</w:t>
      </w:r>
      <w:r>
        <w:rPr>
          <w:rFonts w:ascii="宋体" w:hAnsi="宋体"/>
          <w:color w:val="000000"/>
          <w:szCs w:val="21"/>
          <w:highlight w:val="none"/>
        </w:rPr>
      </w:r>
      <w:r/>
    </w:p>
    <w:p>
      <w:pPr>
        <w:pStyle w:val="670"/>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（2）政府采购合同专用条款</w:t>
      </w:r>
      <w:r>
        <w:rPr>
          <w:rFonts w:ascii="宋体" w:hAnsi="宋体"/>
          <w:color w:val="000000"/>
          <w:szCs w:val="21"/>
          <w:highlight w:val="none"/>
        </w:rPr>
      </w:r>
      <w:r/>
    </w:p>
    <w:p>
      <w:pPr>
        <w:pStyle w:val="670"/>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（3）政府采购合同通用条款</w:t>
      </w:r>
      <w:r>
        <w:rPr>
          <w:rFonts w:ascii="宋体" w:hAnsi="宋体"/>
          <w:color w:val="000000"/>
          <w:szCs w:val="21"/>
          <w:highlight w:val="none"/>
        </w:rPr>
      </w:r>
      <w:r/>
    </w:p>
    <w:p>
      <w:pPr>
        <w:pStyle w:val="670"/>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（4）中标（成交）通知书</w:t>
      </w:r>
      <w:r>
        <w:rPr>
          <w:rFonts w:ascii="宋体" w:hAnsi="宋体"/>
          <w:color w:val="000000"/>
          <w:szCs w:val="21"/>
          <w:highlight w:val="none"/>
        </w:rPr>
      </w:r>
      <w:r/>
    </w:p>
    <w:p>
      <w:pPr>
        <w:pStyle w:val="670"/>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（5）投标（响应）文件</w:t>
      </w:r>
      <w:r>
        <w:rPr>
          <w:rFonts w:ascii="宋体" w:hAnsi="宋体"/>
          <w:color w:val="000000"/>
          <w:szCs w:val="21"/>
          <w:highlight w:val="none"/>
        </w:rPr>
      </w:r>
      <w:r/>
    </w:p>
    <w:p>
      <w:pPr>
        <w:pStyle w:val="670"/>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（6）采购文件</w:t>
      </w:r>
      <w:r>
        <w:rPr>
          <w:rFonts w:ascii="宋体" w:hAnsi="宋体"/>
          <w:color w:val="000000"/>
          <w:szCs w:val="21"/>
          <w:highlight w:val="none"/>
        </w:rPr>
      </w:r>
      <w:r/>
    </w:p>
    <w:p>
      <w:pPr>
        <w:pStyle w:val="670"/>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（7）有关技术文件，图纸</w:t>
      </w:r>
      <w:r>
        <w:rPr>
          <w:rFonts w:ascii="宋体" w:hAnsi="宋体"/>
          <w:color w:val="000000"/>
          <w:szCs w:val="21"/>
          <w:highlight w:val="none"/>
        </w:rPr>
      </w:r>
      <w:r/>
    </w:p>
    <w:p>
      <w:pPr>
        <w:pStyle w:val="785"/>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rPr>
          <w:rFonts w:ascii="宋体" w:hAnsi="宋体" w:eastAsia="宋体" w:cs="宋体"/>
          <w:color w:val="000000"/>
          <w:sz w:val="21"/>
          <w:highlight w:val="none"/>
        </w:rPr>
      </w:r>
      <w:r/>
    </w:p>
    <w:p>
      <w:pPr>
        <w:pStyle w:val="670"/>
        <w:numPr>
          <w:ilvl w:val="0"/>
          <w:numId w:val="5"/>
        </w:numPr>
        <w:ind w:firstLine="420"/>
        <w:spacing w:line="400" w:lineRule="exact"/>
        <w:rPr>
          <w:rFonts w:ascii="宋体" w:hAnsi="宋体"/>
          <w:b/>
          <w:color w:val="000000"/>
          <w:szCs w:val="21"/>
          <w:highlight w:val="none"/>
        </w:rPr>
      </w:pPr>
      <w:r>
        <w:rPr>
          <w:rFonts w:hint="eastAsia" w:ascii="宋体" w:hAnsi="宋体"/>
          <w:b/>
          <w:color w:val="000000"/>
          <w:szCs w:val="21"/>
          <w:highlight w:val="none"/>
        </w:rPr>
        <w:t xml:space="preserve">合同生效</w:t>
      </w:r>
      <w:r>
        <w:rPr>
          <w:rFonts w:ascii="宋体" w:hAnsi="宋体"/>
          <w:b/>
          <w:color w:val="000000"/>
          <w:szCs w:val="21"/>
          <w:highlight w:val="none"/>
        </w:rPr>
      </w:r>
      <w:r/>
    </w:p>
    <w:p>
      <w:pPr>
        <w:pStyle w:val="670"/>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本合同自</w:t>
      </w:r>
      <w:r>
        <w:rPr>
          <w:rFonts w:hint="eastAsia" w:ascii="宋体" w:hAnsi="宋体"/>
          <w:color w:val="000000"/>
          <w:szCs w:val="21"/>
          <w:highlight w:val="none"/>
          <w:u w:val="single"/>
        </w:rPr>
        <w:t xml:space="preserve"> 双方签字盖章后 </w:t>
      </w:r>
      <w:r>
        <w:rPr>
          <w:rFonts w:hint="eastAsia" w:ascii="宋体" w:hAnsi="宋体"/>
          <w:color w:val="000000"/>
          <w:szCs w:val="21"/>
          <w:highlight w:val="none"/>
        </w:rPr>
        <w:t xml:space="preserve">生效。</w:t>
      </w:r>
      <w:r>
        <w:rPr>
          <w:rFonts w:ascii="宋体" w:hAnsi="宋体"/>
          <w:color w:val="000000"/>
          <w:szCs w:val="21"/>
          <w:highlight w:val="none"/>
        </w:rPr>
      </w:r>
      <w:r/>
    </w:p>
    <w:p>
      <w:pPr>
        <w:pStyle w:val="670"/>
        <w:numPr>
          <w:ilvl w:val="0"/>
          <w:numId w:val="5"/>
        </w:numPr>
        <w:ind w:firstLine="420"/>
        <w:spacing w:line="400" w:lineRule="exact"/>
        <w:rPr>
          <w:rFonts w:ascii="宋体" w:hAnsi="宋体"/>
          <w:b/>
          <w:color w:val="000000"/>
          <w:szCs w:val="21"/>
          <w:highlight w:val="none"/>
        </w:rPr>
      </w:pPr>
      <w:r>
        <w:rPr>
          <w:rFonts w:hint="eastAsia" w:ascii="宋体" w:hAnsi="宋体"/>
          <w:b/>
          <w:color w:val="000000"/>
          <w:szCs w:val="21"/>
          <w:highlight w:val="none"/>
        </w:rPr>
        <w:t xml:space="preserve">合同份数</w:t>
      </w:r>
      <w:r>
        <w:rPr>
          <w:rFonts w:ascii="宋体" w:hAnsi="宋体"/>
          <w:b/>
          <w:color w:val="000000"/>
          <w:szCs w:val="21"/>
          <w:highlight w:val="none"/>
        </w:rPr>
      </w:r>
      <w:r/>
    </w:p>
    <w:p>
      <w:pPr>
        <w:pStyle w:val="670"/>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本合同一式</w:t>
      </w:r>
      <w:r>
        <w:rPr>
          <w:rFonts w:hint="eastAsia" w:ascii="宋体" w:hAnsi="宋体"/>
          <w:color w:val="000000"/>
          <w:szCs w:val="21"/>
          <w:highlight w:val="none"/>
          <w:u w:val="single"/>
        </w:rPr>
        <w:t xml:space="preserve">  肆  </w:t>
      </w:r>
      <w:r>
        <w:rPr>
          <w:rFonts w:hint="eastAsia" w:ascii="宋体" w:hAnsi="宋体"/>
          <w:color w:val="000000"/>
          <w:szCs w:val="21"/>
          <w:highlight w:val="none"/>
        </w:rPr>
        <w:t xml:space="preserve">份，甲方执</w:t>
      </w:r>
      <w:r>
        <w:rPr>
          <w:rFonts w:hint="eastAsia" w:ascii="宋体" w:hAnsi="宋体"/>
          <w:color w:val="000000"/>
          <w:szCs w:val="21"/>
          <w:highlight w:val="none"/>
          <w:u w:val="single"/>
        </w:rPr>
        <w:t xml:space="preserve"> 贰 </w:t>
      </w:r>
      <w:r>
        <w:rPr>
          <w:rFonts w:hint="eastAsia" w:ascii="宋体" w:hAnsi="宋体"/>
          <w:color w:val="000000"/>
          <w:szCs w:val="21"/>
          <w:highlight w:val="none"/>
        </w:rPr>
        <w:t xml:space="preserve">份，乙方执</w:t>
      </w:r>
      <w:r>
        <w:rPr>
          <w:rFonts w:hint="eastAsia" w:ascii="宋体" w:hAnsi="宋体"/>
          <w:color w:val="000000"/>
          <w:szCs w:val="21"/>
          <w:highlight w:val="none"/>
          <w:u w:val="single"/>
        </w:rPr>
        <w:t xml:space="preserve"> 贰 </w:t>
      </w:r>
      <w:r>
        <w:rPr>
          <w:rFonts w:hint="eastAsia" w:ascii="宋体" w:hAnsi="宋体"/>
          <w:color w:val="000000"/>
          <w:szCs w:val="21"/>
          <w:highlight w:val="none"/>
        </w:rPr>
        <w:t xml:space="preserve">份，均具有同等法律效力。</w:t>
      </w:r>
      <w:r>
        <w:rPr>
          <w:rFonts w:ascii="宋体" w:hAnsi="宋体"/>
          <w:color w:val="000000"/>
          <w:szCs w:val="21"/>
          <w:highlight w:val="none"/>
        </w:rPr>
      </w:r>
      <w:r/>
    </w:p>
    <w:p>
      <w:pPr>
        <w:pStyle w:val="670"/>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合同订立时间：</w:t>
      </w:r>
      <w:r>
        <w:rPr>
          <w:rFonts w:hint="eastAsia" w:ascii="宋体" w:hAnsi="宋体"/>
          <w:color w:val="000000"/>
          <w:szCs w:val="21"/>
          <w:highlight w:val="none"/>
          <w:u w:val="single"/>
        </w:rPr>
        <w:t xml:space="preserve">  2026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w:t>
      </w:r>
      <w:r>
        <w:rPr>
          <w:rFonts w:ascii="宋体" w:hAnsi="宋体"/>
          <w:color w:val="000000"/>
          <w:szCs w:val="21"/>
          <w:highlight w:val="none"/>
        </w:rPr>
      </w:r>
      <w:r/>
    </w:p>
    <w:p>
      <w:pPr>
        <w:pStyle w:val="670"/>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合同订立地点：</w:t>
      </w:r>
      <w:r>
        <w:rPr>
          <w:rFonts w:hint="eastAsia" w:ascii="宋体" w:hAnsi="宋体"/>
          <w:color w:val="000000"/>
          <w:szCs w:val="21"/>
          <w:highlight w:val="none"/>
          <w:u w:val="single"/>
        </w:rPr>
        <w:t xml:space="preserve">                           </w:t>
      </w:r>
      <w:r>
        <w:rPr>
          <w:rFonts w:ascii="宋体" w:hAnsi="宋体"/>
          <w:color w:val="000000"/>
          <w:szCs w:val="21"/>
          <w:highlight w:val="none"/>
        </w:rPr>
      </w:r>
      <w:r/>
    </w:p>
    <w:p>
      <w:pPr>
        <w:pStyle w:val="670"/>
        <w:ind w:firstLine="420"/>
        <w:spacing w:line="400" w:lineRule="exact"/>
        <w:rPr>
          <w:rFonts w:ascii="宋体" w:hAnsi="宋体"/>
          <w:b/>
          <w:bCs/>
          <w:color w:val="000000"/>
          <w:szCs w:val="21"/>
          <w:highlight w:val="none"/>
        </w:rPr>
      </w:pPr>
      <w:r>
        <w:rPr>
          <w:rFonts w:hint="eastAsia" w:ascii="宋体" w:hAnsi="宋体"/>
          <w:color w:val="000000"/>
          <w:szCs w:val="21"/>
          <w:highlight w:val="none"/>
        </w:rPr>
        <w:t xml:space="preserve">附件：具体标的及其技术要求和商务要求、联合协议、分包意向协议等</w:t>
      </w:r>
      <w:r>
        <w:rPr>
          <w:color w:val="000000"/>
          <w:highlight w:val="none"/>
          <w:lang w:val="en"/>
        </w:rPr>
        <w:t xml:space="preserve">   </w:t>
      </w:r>
      <w:r>
        <w:rPr>
          <w:rFonts w:ascii="宋体" w:hAnsi="宋体"/>
          <w:b/>
          <w:bCs/>
          <w:color w:val="000000"/>
          <w:szCs w:val="21"/>
          <w:highlight w:val="none"/>
        </w:rPr>
      </w:r>
      <w:r/>
    </w:p>
    <w:p>
      <w:pPr>
        <w:pStyle w:val="753"/>
        <w:rPr>
          <w:color w:val="000000"/>
          <w:highlight w:val="none"/>
          <w:lang w:eastAsia="zh-CN"/>
        </w:rPr>
      </w:pPr>
      <w:r>
        <w:rPr>
          <w:color w:val="000000"/>
          <w:highlight w:val="none"/>
          <w:lang w:eastAsia="zh-CN"/>
        </w:rPr>
      </w:r>
      <w:r/>
    </w:p>
    <w:tbl>
      <w:tblPr>
        <w:tblW w:w="4927" w:type="pct"/>
        <w:tblInd w:w="-222"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W w:w="4305" w:type="dxa"/>
            <w:vAlign w:val="center"/>
            <w:textDirection w:val="lrTb"/>
            <w:noWrap w:val="false"/>
          </w:tcPr>
          <w:p>
            <w:pPr>
              <w:pStyle w:val="670"/>
              <w:jc w:val="center"/>
              <w:spacing w:line="300" w:lineRule="exact"/>
              <w:rPr>
                <w:color w:val="000000"/>
                <w:highlight w:val="none"/>
              </w:rPr>
            </w:pPr>
            <w:r>
              <w:rPr>
                <w:color w:val="000000"/>
                <w:szCs w:val="21"/>
                <w:highlight w:val="none"/>
              </w:rPr>
              <w:t xml:space="preserve">甲方</w:t>
            </w:r>
            <w:r>
              <w:rPr>
                <w:rFonts w:hint="eastAsia"/>
                <w:color w:val="000000"/>
                <w:szCs w:val="21"/>
                <w:highlight w:val="none"/>
              </w:rPr>
              <w:t xml:space="preserve">（采购人</w:t>
            </w:r>
            <w:r>
              <w:rPr>
                <w:rFonts w:hint="eastAsia" w:ascii="宋体" w:hAnsi="宋体"/>
                <w:color w:val="000000"/>
                <w:szCs w:val="21"/>
                <w:highlight w:val="none"/>
              </w:rPr>
              <w:t xml:space="preserve">、受采购人委托签订合同的单位或</w:t>
            </w:r>
            <w:r>
              <w:rPr>
                <w:rFonts w:hint="eastAsia"/>
                <w:color w:val="000000"/>
                <w:szCs w:val="21"/>
                <w:highlight w:val="none"/>
              </w:rPr>
              <w:t xml:space="preserve">采购文件约定的合同甲方）</w:t>
            </w:r>
            <w:r>
              <w:rPr>
                <w:color w:val="000000"/>
                <w:highlight w:val="none"/>
              </w:rPr>
            </w:r>
            <w:r/>
          </w:p>
        </w:tc>
        <w:tc>
          <w:tcPr>
            <w:gridSpan w:val="2"/>
            <w:tcW w:w="4098" w:type="dxa"/>
            <w:vAlign w:val="center"/>
            <w:textDirection w:val="lrTb"/>
            <w:noWrap w:val="false"/>
          </w:tcPr>
          <w:p>
            <w:pPr>
              <w:pStyle w:val="670"/>
              <w:jc w:val="center"/>
              <w:spacing w:line="300" w:lineRule="exact"/>
              <w:rPr>
                <w:color w:val="000000"/>
                <w:highlight w:val="none"/>
              </w:rPr>
            </w:pPr>
            <w:r>
              <w:rPr>
                <w:color w:val="000000"/>
                <w:szCs w:val="21"/>
                <w:highlight w:val="none"/>
              </w:rPr>
              <w:t xml:space="preserve">乙方</w:t>
            </w:r>
            <w:r>
              <w:rPr>
                <w:rFonts w:hint="eastAsia"/>
                <w:color w:val="000000"/>
                <w:szCs w:val="21"/>
                <w:highlight w:val="none"/>
              </w:rPr>
              <w:t xml:space="preserve">（供应商）</w:t>
            </w:r>
            <w:r>
              <w:rPr>
                <w:color w:val="000000"/>
                <w:highlight w:val="none"/>
              </w:rPr>
            </w:r>
            <w:r/>
          </w:p>
        </w:tc>
      </w:tr>
      <w:tr>
        <w:trPr>
          <w:trHeight w:val="917"/>
        </w:trPr>
        <w:tc>
          <w:tcPr>
            <w:tcW w:w="1126" w:type="dxa"/>
            <w:vAlign w:val="center"/>
            <w:textDirection w:val="lrTb"/>
            <w:noWrap w:val="false"/>
          </w:tcPr>
          <w:p>
            <w:pPr>
              <w:pStyle w:val="670"/>
              <w:jc w:val="center"/>
              <w:spacing w:line="300" w:lineRule="exact"/>
              <w:rPr>
                <w:color w:val="000000"/>
                <w:szCs w:val="21"/>
                <w:highlight w:val="none"/>
              </w:rPr>
            </w:pPr>
            <w:r>
              <w:rPr>
                <w:color w:val="000000"/>
                <w:szCs w:val="21"/>
                <w:highlight w:val="none"/>
              </w:rPr>
              <w:t xml:space="preserve">单位名称</w:t>
            </w:r>
            <w:r>
              <w:rPr>
                <w:rFonts w:hint="eastAsia"/>
                <w:color w:val="000000"/>
                <w:szCs w:val="21"/>
                <w:highlight w:val="none"/>
              </w:rPr>
              <w:t xml:space="preserve">（公章或合同章）</w:t>
            </w:r>
            <w:r>
              <w:rPr>
                <w:color w:val="000000"/>
                <w:szCs w:val="21"/>
                <w:highlight w:val="none"/>
              </w:rPr>
            </w:r>
            <w:r/>
          </w:p>
        </w:tc>
        <w:tc>
          <w:tcPr>
            <w:tcW w:w="1436" w:type="dxa"/>
            <w:vAlign w:val="center"/>
            <w:textDirection w:val="lrTb"/>
            <w:noWrap w:val="false"/>
          </w:tcPr>
          <w:p>
            <w:pPr>
              <w:pStyle w:val="670"/>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670"/>
              <w:jc w:val="center"/>
              <w:spacing w:line="300" w:lineRule="exact"/>
              <w:rPr>
                <w:color w:val="000000"/>
                <w:szCs w:val="21"/>
                <w:highlight w:val="none"/>
              </w:rPr>
            </w:pPr>
            <w:r>
              <w:rPr>
                <w:color w:val="000000"/>
                <w:szCs w:val="21"/>
                <w:highlight w:val="none"/>
              </w:rPr>
              <w:t xml:space="preserve">单位名称</w:t>
            </w:r>
            <w:r>
              <w:rPr>
                <w:rFonts w:hint="eastAsia"/>
                <w:color w:val="000000"/>
                <w:szCs w:val="21"/>
                <w:highlight w:val="none"/>
              </w:rPr>
              <w:t xml:space="preserve">（公章或合同章）</w:t>
            </w:r>
            <w:r>
              <w:rPr>
                <w:color w:val="000000"/>
                <w:szCs w:val="21"/>
                <w:highlight w:val="none"/>
              </w:rPr>
            </w:r>
            <w:r/>
          </w:p>
        </w:tc>
        <w:tc>
          <w:tcPr>
            <w:tcW w:w="1259" w:type="dxa"/>
            <w:vAlign w:val="center"/>
            <w:textDirection w:val="lrTb"/>
            <w:noWrap w:val="false"/>
          </w:tcPr>
          <w:p>
            <w:pPr>
              <w:pStyle w:val="670"/>
              <w:jc w:val="center"/>
              <w:spacing w:line="300" w:lineRule="exact"/>
              <w:rPr>
                <w:color w:val="000000"/>
                <w:spacing w:val="20"/>
                <w:szCs w:val="21"/>
                <w:highlight w:val="none"/>
              </w:rPr>
            </w:pPr>
            <w:r>
              <w:rPr>
                <w:color w:val="000000"/>
                <w:spacing w:val="20"/>
                <w:szCs w:val="21"/>
                <w:highlight w:val="none"/>
              </w:rPr>
            </w:r>
            <w:r/>
          </w:p>
        </w:tc>
      </w:tr>
      <w:tr>
        <w:trPr>
          <w:trHeight w:val="1171"/>
        </w:trPr>
        <w:tc>
          <w:tcPr>
            <w:tcW w:w="1126" w:type="dxa"/>
            <w:vAlign w:val="center"/>
            <w:vMerge w:val="restart"/>
            <w:textDirection w:val="lrTb"/>
            <w:noWrap w:val="false"/>
          </w:tcPr>
          <w:p>
            <w:pPr>
              <w:pStyle w:val="670"/>
              <w:jc w:val="center"/>
              <w:spacing w:line="300" w:lineRule="exact"/>
              <w:rPr>
                <w:color w:val="000000"/>
                <w:szCs w:val="21"/>
                <w:highlight w:val="none"/>
              </w:rPr>
            </w:pPr>
            <w:r>
              <w:rPr>
                <w:color w:val="000000"/>
                <w:szCs w:val="21"/>
                <w:highlight w:val="none"/>
              </w:rPr>
              <w:t xml:space="preserve">法定代表人</w:t>
            </w:r>
            <w:r>
              <w:rPr>
                <w:color w:val="000000"/>
                <w:szCs w:val="21"/>
                <w:highlight w:val="none"/>
              </w:rPr>
            </w:r>
            <w:r/>
          </w:p>
          <w:p>
            <w:pPr>
              <w:pStyle w:val="670"/>
              <w:ind w:firstLine="100"/>
              <w:jc w:val="center"/>
              <w:spacing w:line="300" w:lineRule="exact"/>
              <w:rPr>
                <w:color w:val="000000"/>
                <w:szCs w:val="21"/>
                <w:highlight w:val="none"/>
              </w:rPr>
            </w:pPr>
            <w:r>
              <w:rPr>
                <w:rFonts w:hint="eastAsia"/>
                <w:color w:val="000000"/>
                <w:szCs w:val="21"/>
                <w:highlight w:val="none"/>
              </w:rPr>
              <w:t xml:space="preserve">或其</w:t>
            </w:r>
            <w:r>
              <w:rPr>
                <w:color w:val="000000"/>
                <w:szCs w:val="21"/>
                <w:highlight w:val="none"/>
              </w:rPr>
              <w:t xml:space="preserve">委托代理人</w:t>
            </w:r>
            <w:r>
              <w:rPr>
                <w:rFonts w:hint="eastAsia"/>
                <w:color w:val="000000"/>
                <w:szCs w:val="21"/>
                <w:highlight w:val="none"/>
              </w:rPr>
              <w:t xml:space="preserve">（签章）</w:t>
            </w:r>
            <w:r>
              <w:rPr>
                <w:color w:val="000000"/>
                <w:szCs w:val="21"/>
                <w:highlight w:val="none"/>
              </w:rPr>
            </w:r>
            <w:r/>
          </w:p>
        </w:tc>
        <w:tc>
          <w:tcPr>
            <w:tcW w:w="1436" w:type="dxa"/>
            <w:vAlign w:val="center"/>
            <w:vMerge w:val="restart"/>
            <w:textDirection w:val="lrTb"/>
            <w:noWrap w:val="false"/>
          </w:tcPr>
          <w:p>
            <w:pPr>
              <w:pStyle w:val="670"/>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670"/>
              <w:jc w:val="center"/>
              <w:spacing w:line="300" w:lineRule="exact"/>
              <w:rPr>
                <w:color w:val="000000"/>
                <w:szCs w:val="21"/>
                <w:highlight w:val="none"/>
              </w:rPr>
            </w:pPr>
            <w:r>
              <w:rPr>
                <w:color w:val="000000"/>
                <w:szCs w:val="21"/>
                <w:highlight w:val="none"/>
              </w:rPr>
              <w:t xml:space="preserve">法定代表人</w:t>
            </w:r>
            <w:r>
              <w:rPr>
                <w:color w:val="000000"/>
                <w:szCs w:val="21"/>
                <w:highlight w:val="none"/>
              </w:rPr>
            </w:r>
            <w:r/>
          </w:p>
          <w:p>
            <w:pPr>
              <w:pStyle w:val="670"/>
              <w:jc w:val="center"/>
              <w:spacing w:line="300" w:lineRule="exact"/>
              <w:rPr>
                <w:color w:val="000000"/>
                <w:szCs w:val="21"/>
                <w:highlight w:val="none"/>
              </w:rPr>
            </w:pPr>
            <w:r>
              <w:rPr>
                <w:rFonts w:hint="eastAsia"/>
                <w:color w:val="000000"/>
                <w:szCs w:val="21"/>
                <w:highlight w:val="none"/>
              </w:rPr>
              <w:t xml:space="preserve">或其</w:t>
            </w:r>
            <w:r>
              <w:rPr>
                <w:color w:val="000000"/>
                <w:szCs w:val="21"/>
                <w:highlight w:val="none"/>
              </w:rPr>
              <w:t xml:space="preserve">委托代理人</w:t>
            </w:r>
            <w:r>
              <w:rPr>
                <w:rFonts w:hint="eastAsia"/>
                <w:color w:val="000000"/>
                <w:szCs w:val="21"/>
                <w:highlight w:val="none"/>
              </w:rPr>
              <w:t xml:space="preserve">（签章）</w:t>
            </w:r>
            <w:r>
              <w:rPr>
                <w:color w:val="000000"/>
                <w:szCs w:val="21"/>
                <w:highlight w:val="none"/>
              </w:rPr>
            </w:r>
            <w:r/>
          </w:p>
        </w:tc>
        <w:tc>
          <w:tcPr>
            <w:tcW w:w="1259" w:type="dxa"/>
            <w:vAlign w:val="center"/>
            <w:textDirection w:val="lrTb"/>
            <w:noWrap w:val="false"/>
          </w:tcPr>
          <w:p>
            <w:pPr>
              <w:pStyle w:val="670"/>
              <w:jc w:val="center"/>
              <w:spacing w:line="300" w:lineRule="exact"/>
              <w:rPr>
                <w:color w:val="000000"/>
                <w:szCs w:val="21"/>
                <w:highlight w:val="none"/>
              </w:rPr>
            </w:pPr>
            <w:r>
              <w:rPr>
                <w:color w:val="000000"/>
                <w:szCs w:val="21"/>
                <w:highlight w:val="none"/>
              </w:rPr>
            </w:r>
            <w:r/>
          </w:p>
        </w:tc>
      </w:tr>
      <w:tr>
        <w:trPr>
          <w:trHeight w:val="483"/>
        </w:trPr>
        <w:tc>
          <w:tcPr>
            <w:tcW w:w="1126" w:type="dxa"/>
            <w:vAlign w:val="center"/>
            <w:vMerge w:val="continue"/>
            <w:textDirection w:val="lrTb"/>
            <w:noWrap w:val="false"/>
          </w:tcPr>
          <w:p>
            <w:pPr>
              <w:pStyle w:val="670"/>
              <w:jc w:val="center"/>
              <w:spacing w:line="300" w:lineRule="exact"/>
              <w:rPr>
                <w:color w:val="000000"/>
                <w:szCs w:val="21"/>
                <w:highlight w:val="none"/>
              </w:rPr>
            </w:pPr>
            <w:r>
              <w:rPr>
                <w:color w:val="000000"/>
                <w:szCs w:val="21"/>
                <w:highlight w:val="none"/>
              </w:rPr>
            </w:r>
            <w:r/>
          </w:p>
        </w:tc>
        <w:tc>
          <w:tcPr>
            <w:tcW w:w="1436" w:type="dxa"/>
            <w:vAlign w:val="center"/>
            <w:vMerge w:val="continue"/>
            <w:textDirection w:val="lrTb"/>
            <w:noWrap w:val="false"/>
          </w:tcPr>
          <w:p>
            <w:pPr>
              <w:pStyle w:val="670"/>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670"/>
              <w:jc w:val="center"/>
              <w:spacing w:line="300" w:lineRule="exact"/>
              <w:rPr>
                <w:color w:val="000000"/>
                <w:szCs w:val="21"/>
                <w:highlight w:val="none"/>
              </w:rPr>
            </w:pPr>
            <w:r>
              <w:rPr>
                <w:rFonts w:hint="eastAsia"/>
                <w:color w:val="000000"/>
                <w:szCs w:val="21"/>
                <w:highlight w:val="none"/>
              </w:rPr>
              <w:t xml:space="preserve">拥有者性别</w:t>
            </w:r>
            <w:r>
              <w:rPr>
                <w:color w:val="000000"/>
                <w:szCs w:val="21"/>
                <w:highlight w:val="none"/>
              </w:rPr>
            </w:r>
            <w:r/>
          </w:p>
        </w:tc>
        <w:tc>
          <w:tcPr>
            <w:tcW w:w="1259" w:type="dxa"/>
            <w:vAlign w:val="center"/>
            <w:textDirection w:val="lrTb"/>
            <w:noWrap w:val="false"/>
          </w:tcPr>
          <w:p>
            <w:pPr>
              <w:pStyle w:val="670"/>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670"/>
              <w:jc w:val="center"/>
              <w:spacing w:line="300" w:lineRule="exact"/>
              <w:rPr>
                <w:color w:val="000000"/>
                <w:szCs w:val="21"/>
                <w:highlight w:val="none"/>
              </w:rPr>
            </w:pPr>
            <w:r>
              <w:rPr>
                <w:rFonts w:hint="eastAsia"/>
                <w:color w:val="000000"/>
                <w:szCs w:val="21"/>
                <w:highlight w:val="none"/>
              </w:rPr>
              <w:t xml:space="preserve">住  所</w:t>
            </w:r>
            <w:r>
              <w:rPr>
                <w:color w:val="000000"/>
                <w:szCs w:val="21"/>
                <w:highlight w:val="none"/>
              </w:rPr>
            </w:r>
            <w:r/>
          </w:p>
        </w:tc>
        <w:tc>
          <w:tcPr>
            <w:tcW w:w="1436" w:type="dxa"/>
            <w:vAlign w:val="center"/>
            <w:textDirection w:val="lrTb"/>
            <w:noWrap w:val="false"/>
          </w:tcPr>
          <w:p>
            <w:pPr>
              <w:pStyle w:val="670"/>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670"/>
              <w:jc w:val="center"/>
              <w:spacing w:line="300" w:lineRule="exact"/>
              <w:rPr>
                <w:color w:val="000000"/>
                <w:szCs w:val="21"/>
                <w:highlight w:val="none"/>
              </w:rPr>
            </w:pPr>
            <w:r>
              <w:rPr>
                <w:rFonts w:hint="eastAsia"/>
                <w:color w:val="000000"/>
                <w:szCs w:val="21"/>
                <w:highlight w:val="none"/>
              </w:rPr>
              <w:t xml:space="preserve">住  所</w:t>
            </w:r>
            <w:r>
              <w:rPr>
                <w:color w:val="000000"/>
                <w:szCs w:val="21"/>
                <w:highlight w:val="none"/>
              </w:rPr>
            </w:r>
            <w:r/>
          </w:p>
        </w:tc>
        <w:tc>
          <w:tcPr>
            <w:tcW w:w="1259" w:type="dxa"/>
            <w:vAlign w:val="center"/>
            <w:textDirection w:val="lrTb"/>
            <w:noWrap w:val="false"/>
          </w:tcPr>
          <w:p>
            <w:pPr>
              <w:pStyle w:val="670"/>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670"/>
              <w:jc w:val="center"/>
              <w:spacing w:line="300" w:lineRule="exact"/>
              <w:rPr>
                <w:color w:val="000000"/>
                <w:szCs w:val="21"/>
                <w:highlight w:val="none"/>
              </w:rPr>
            </w:pPr>
            <w:r>
              <w:rPr>
                <w:color w:val="000000"/>
                <w:szCs w:val="21"/>
                <w:highlight w:val="none"/>
              </w:rPr>
              <w:t xml:space="preserve">联 系 人</w:t>
            </w:r>
            <w:r>
              <w:rPr>
                <w:color w:val="000000"/>
                <w:szCs w:val="21"/>
                <w:highlight w:val="none"/>
              </w:rPr>
            </w:r>
            <w:r/>
          </w:p>
        </w:tc>
        <w:tc>
          <w:tcPr>
            <w:tcW w:w="1436" w:type="dxa"/>
            <w:vAlign w:val="center"/>
            <w:textDirection w:val="lrTb"/>
            <w:noWrap w:val="false"/>
          </w:tcPr>
          <w:p>
            <w:pPr>
              <w:pStyle w:val="670"/>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670"/>
              <w:jc w:val="center"/>
              <w:spacing w:line="300" w:lineRule="exact"/>
              <w:rPr>
                <w:color w:val="000000"/>
                <w:szCs w:val="21"/>
                <w:highlight w:val="none"/>
              </w:rPr>
            </w:pPr>
            <w:r>
              <w:rPr>
                <w:color w:val="000000"/>
                <w:szCs w:val="21"/>
                <w:highlight w:val="none"/>
              </w:rPr>
              <w:t xml:space="preserve">联 系 人</w:t>
            </w:r>
            <w:r>
              <w:rPr>
                <w:color w:val="000000"/>
                <w:szCs w:val="21"/>
                <w:highlight w:val="none"/>
              </w:rPr>
            </w:r>
            <w:r/>
          </w:p>
        </w:tc>
        <w:tc>
          <w:tcPr>
            <w:tcW w:w="1259" w:type="dxa"/>
            <w:vAlign w:val="center"/>
            <w:textDirection w:val="lrTb"/>
            <w:noWrap w:val="false"/>
          </w:tcPr>
          <w:p>
            <w:pPr>
              <w:pStyle w:val="670"/>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670"/>
              <w:jc w:val="center"/>
              <w:spacing w:line="300" w:lineRule="exact"/>
              <w:rPr>
                <w:color w:val="000000"/>
                <w:szCs w:val="21"/>
                <w:highlight w:val="none"/>
              </w:rPr>
            </w:pPr>
            <w:r>
              <w:rPr>
                <w:color w:val="000000"/>
                <w:szCs w:val="21"/>
                <w:highlight w:val="none"/>
              </w:rPr>
              <w:t xml:space="preserve">联系电话</w:t>
            </w:r>
            <w:r>
              <w:rPr>
                <w:color w:val="000000"/>
                <w:szCs w:val="21"/>
                <w:highlight w:val="none"/>
              </w:rPr>
            </w:r>
            <w:r/>
          </w:p>
        </w:tc>
        <w:tc>
          <w:tcPr>
            <w:tcW w:w="1436" w:type="dxa"/>
            <w:vAlign w:val="center"/>
            <w:textDirection w:val="lrTb"/>
            <w:noWrap w:val="false"/>
          </w:tcPr>
          <w:p>
            <w:pPr>
              <w:pStyle w:val="670"/>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670"/>
              <w:jc w:val="center"/>
              <w:spacing w:line="300" w:lineRule="exact"/>
              <w:rPr>
                <w:color w:val="000000"/>
                <w:szCs w:val="21"/>
                <w:highlight w:val="none"/>
              </w:rPr>
            </w:pPr>
            <w:r>
              <w:rPr>
                <w:color w:val="000000"/>
                <w:szCs w:val="21"/>
                <w:highlight w:val="none"/>
              </w:rPr>
              <w:t xml:space="preserve">联系电话</w:t>
            </w:r>
            <w:r>
              <w:rPr>
                <w:color w:val="000000"/>
                <w:szCs w:val="21"/>
                <w:highlight w:val="none"/>
              </w:rPr>
            </w:r>
            <w:r/>
          </w:p>
        </w:tc>
        <w:tc>
          <w:tcPr>
            <w:tcW w:w="1259" w:type="dxa"/>
            <w:vAlign w:val="center"/>
            <w:textDirection w:val="lrTb"/>
            <w:noWrap w:val="false"/>
          </w:tcPr>
          <w:p>
            <w:pPr>
              <w:pStyle w:val="670"/>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670"/>
              <w:jc w:val="center"/>
              <w:spacing w:line="300" w:lineRule="exact"/>
              <w:rPr>
                <w:color w:val="000000"/>
                <w:szCs w:val="21"/>
                <w:highlight w:val="none"/>
              </w:rPr>
            </w:pPr>
            <w:r>
              <w:rPr>
                <w:rFonts w:hint="eastAsia"/>
                <w:color w:val="000000"/>
                <w:szCs w:val="21"/>
                <w:highlight w:val="none"/>
              </w:rPr>
              <w:t xml:space="preserve">通信地址</w:t>
            </w:r>
            <w:r>
              <w:rPr>
                <w:color w:val="000000"/>
                <w:szCs w:val="21"/>
                <w:highlight w:val="none"/>
              </w:rPr>
            </w:r>
            <w:r/>
          </w:p>
        </w:tc>
        <w:tc>
          <w:tcPr>
            <w:tcW w:w="1436" w:type="dxa"/>
            <w:vAlign w:val="center"/>
            <w:textDirection w:val="lrTb"/>
            <w:noWrap w:val="false"/>
          </w:tcPr>
          <w:p>
            <w:pPr>
              <w:pStyle w:val="670"/>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670"/>
              <w:jc w:val="center"/>
              <w:spacing w:line="300" w:lineRule="exact"/>
              <w:rPr>
                <w:color w:val="000000"/>
                <w:szCs w:val="21"/>
                <w:highlight w:val="none"/>
              </w:rPr>
            </w:pPr>
            <w:r>
              <w:rPr>
                <w:rFonts w:hint="eastAsia"/>
                <w:color w:val="000000"/>
                <w:szCs w:val="21"/>
                <w:highlight w:val="none"/>
              </w:rPr>
              <w:t xml:space="preserve">通信地址</w:t>
            </w:r>
            <w:r>
              <w:rPr>
                <w:color w:val="000000"/>
                <w:szCs w:val="21"/>
                <w:highlight w:val="none"/>
              </w:rPr>
            </w:r>
            <w:r/>
          </w:p>
        </w:tc>
        <w:tc>
          <w:tcPr>
            <w:tcW w:w="1259" w:type="dxa"/>
            <w:vAlign w:val="center"/>
            <w:textDirection w:val="lrTb"/>
            <w:noWrap w:val="false"/>
          </w:tcPr>
          <w:p>
            <w:pPr>
              <w:pStyle w:val="670"/>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670"/>
              <w:jc w:val="center"/>
              <w:spacing w:line="300" w:lineRule="exact"/>
              <w:rPr>
                <w:color w:val="000000"/>
                <w:szCs w:val="21"/>
                <w:highlight w:val="none"/>
              </w:rPr>
            </w:pPr>
            <w:r>
              <w:rPr>
                <w:color w:val="000000"/>
                <w:szCs w:val="21"/>
                <w:highlight w:val="none"/>
              </w:rPr>
              <w:t xml:space="preserve">邮政编码</w:t>
            </w:r>
            <w:r>
              <w:rPr>
                <w:color w:val="000000"/>
                <w:szCs w:val="21"/>
                <w:highlight w:val="none"/>
              </w:rPr>
            </w:r>
            <w:r/>
          </w:p>
        </w:tc>
        <w:tc>
          <w:tcPr>
            <w:tcW w:w="1436" w:type="dxa"/>
            <w:vAlign w:val="center"/>
            <w:textDirection w:val="lrTb"/>
            <w:noWrap w:val="false"/>
          </w:tcPr>
          <w:p>
            <w:pPr>
              <w:pStyle w:val="670"/>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670"/>
              <w:jc w:val="center"/>
              <w:spacing w:line="300" w:lineRule="exact"/>
              <w:rPr>
                <w:color w:val="000000"/>
                <w:szCs w:val="21"/>
                <w:highlight w:val="none"/>
              </w:rPr>
            </w:pPr>
            <w:r>
              <w:rPr>
                <w:color w:val="000000"/>
                <w:szCs w:val="21"/>
                <w:highlight w:val="none"/>
              </w:rPr>
              <w:t xml:space="preserve">邮政编码</w:t>
            </w:r>
            <w:r>
              <w:rPr>
                <w:color w:val="000000"/>
                <w:szCs w:val="21"/>
                <w:highlight w:val="none"/>
              </w:rPr>
            </w:r>
            <w:r/>
          </w:p>
        </w:tc>
        <w:tc>
          <w:tcPr>
            <w:tcW w:w="1259" w:type="dxa"/>
            <w:vAlign w:val="center"/>
            <w:textDirection w:val="lrTb"/>
            <w:noWrap w:val="false"/>
          </w:tcPr>
          <w:p>
            <w:pPr>
              <w:pStyle w:val="670"/>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670"/>
              <w:jc w:val="center"/>
              <w:spacing w:line="300" w:lineRule="exact"/>
              <w:rPr>
                <w:color w:val="000000"/>
                <w:szCs w:val="21"/>
                <w:highlight w:val="none"/>
              </w:rPr>
            </w:pPr>
            <w:r>
              <w:rPr>
                <w:rFonts w:hint="eastAsia"/>
                <w:color w:val="000000"/>
                <w:szCs w:val="21"/>
                <w:highlight w:val="none"/>
              </w:rPr>
              <w:t xml:space="preserve">电子邮箱</w:t>
            </w:r>
            <w:r>
              <w:rPr>
                <w:color w:val="000000"/>
                <w:szCs w:val="21"/>
                <w:highlight w:val="none"/>
              </w:rPr>
            </w:r>
            <w:r/>
          </w:p>
        </w:tc>
        <w:tc>
          <w:tcPr>
            <w:tcW w:w="1436" w:type="dxa"/>
            <w:vAlign w:val="center"/>
            <w:textDirection w:val="lrTb"/>
            <w:noWrap w:val="false"/>
          </w:tcPr>
          <w:p>
            <w:pPr>
              <w:pStyle w:val="670"/>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670"/>
              <w:jc w:val="center"/>
              <w:spacing w:line="300" w:lineRule="exact"/>
              <w:rPr>
                <w:color w:val="000000"/>
                <w:szCs w:val="21"/>
                <w:highlight w:val="none"/>
              </w:rPr>
            </w:pPr>
            <w:r>
              <w:rPr>
                <w:rFonts w:hint="eastAsia"/>
                <w:color w:val="000000"/>
                <w:szCs w:val="21"/>
                <w:highlight w:val="none"/>
              </w:rPr>
              <w:t xml:space="preserve">电子邮箱</w:t>
            </w:r>
            <w:r>
              <w:rPr>
                <w:color w:val="000000"/>
                <w:szCs w:val="21"/>
                <w:highlight w:val="none"/>
              </w:rPr>
            </w:r>
            <w:r/>
          </w:p>
        </w:tc>
        <w:tc>
          <w:tcPr>
            <w:tcW w:w="1259" w:type="dxa"/>
            <w:vAlign w:val="center"/>
            <w:textDirection w:val="lrTb"/>
            <w:noWrap w:val="false"/>
          </w:tcPr>
          <w:p>
            <w:pPr>
              <w:pStyle w:val="670"/>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670"/>
              <w:jc w:val="center"/>
              <w:spacing w:line="300" w:lineRule="exact"/>
              <w:rPr>
                <w:color w:val="000000"/>
                <w:szCs w:val="21"/>
                <w:highlight w:val="none"/>
              </w:rPr>
            </w:pPr>
            <w:r>
              <w:rPr>
                <w:rFonts w:hint="eastAsia"/>
                <w:color w:val="000000"/>
                <w:szCs w:val="21"/>
                <w:highlight w:val="none"/>
              </w:rPr>
              <w:t xml:space="preserve">统一社会信用代码</w:t>
            </w:r>
            <w:r>
              <w:rPr>
                <w:color w:val="000000"/>
                <w:szCs w:val="21"/>
                <w:highlight w:val="none"/>
              </w:rPr>
            </w:r>
            <w:r/>
          </w:p>
        </w:tc>
        <w:tc>
          <w:tcPr>
            <w:tcW w:w="1436" w:type="dxa"/>
            <w:vAlign w:val="center"/>
            <w:textDirection w:val="lrTb"/>
            <w:noWrap w:val="false"/>
          </w:tcPr>
          <w:p>
            <w:pPr>
              <w:pStyle w:val="670"/>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670"/>
              <w:jc w:val="center"/>
              <w:spacing w:line="300" w:lineRule="exact"/>
              <w:rPr>
                <w:color w:val="000000"/>
                <w:szCs w:val="21"/>
                <w:highlight w:val="none"/>
              </w:rPr>
            </w:pPr>
            <w:r>
              <w:rPr>
                <w:rFonts w:hint="eastAsia"/>
                <w:color w:val="000000"/>
                <w:szCs w:val="21"/>
                <w:highlight w:val="none"/>
              </w:rPr>
              <w:t xml:space="preserve">统一社会信用代码</w:t>
            </w:r>
            <w:r>
              <w:rPr>
                <w:color w:val="000000"/>
                <w:szCs w:val="21"/>
                <w:highlight w:val="none"/>
              </w:rPr>
            </w:r>
            <w:r/>
          </w:p>
        </w:tc>
        <w:tc>
          <w:tcPr>
            <w:tcW w:w="1259" w:type="dxa"/>
            <w:vAlign w:val="center"/>
            <w:textDirection w:val="lrTb"/>
            <w:noWrap w:val="false"/>
          </w:tcPr>
          <w:p>
            <w:pPr>
              <w:pStyle w:val="670"/>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670"/>
              <w:jc w:val="center"/>
              <w:spacing w:line="300" w:lineRule="exact"/>
              <w:rPr>
                <w:color w:val="000000"/>
                <w:szCs w:val="21"/>
                <w:highlight w:val="none"/>
              </w:rPr>
            </w:pPr>
            <w:r>
              <w:rPr>
                <w:color w:val="000000"/>
                <w:szCs w:val="21"/>
                <w:highlight w:val="none"/>
              </w:rPr>
            </w:r>
            <w:r/>
          </w:p>
        </w:tc>
        <w:tc>
          <w:tcPr>
            <w:tcW w:w="1436" w:type="dxa"/>
            <w:vAlign w:val="center"/>
            <w:textDirection w:val="lrTb"/>
            <w:noWrap w:val="false"/>
          </w:tcPr>
          <w:p>
            <w:pPr>
              <w:pStyle w:val="670"/>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670"/>
              <w:jc w:val="center"/>
              <w:spacing w:line="300" w:lineRule="exact"/>
              <w:rPr>
                <w:color w:val="000000"/>
                <w:szCs w:val="21"/>
                <w:highlight w:val="none"/>
              </w:rPr>
            </w:pPr>
            <w:r>
              <w:rPr>
                <w:color w:val="000000"/>
                <w:szCs w:val="21"/>
                <w:highlight w:val="none"/>
              </w:rPr>
              <w:t xml:space="preserve">开户名称</w:t>
            </w:r>
            <w:r>
              <w:rPr>
                <w:color w:val="000000"/>
                <w:szCs w:val="21"/>
                <w:highlight w:val="none"/>
              </w:rPr>
            </w:r>
            <w:r/>
          </w:p>
        </w:tc>
        <w:tc>
          <w:tcPr>
            <w:tcW w:w="1259" w:type="dxa"/>
            <w:vAlign w:val="center"/>
            <w:textDirection w:val="lrTb"/>
            <w:noWrap w:val="false"/>
          </w:tcPr>
          <w:p>
            <w:pPr>
              <w:pStyle w:val="670"/>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670"/>
              <w:jc w:val="center"/>
              <w:spacing w:line="300" w:lineRule="exact"/>
              <w:rPr>
                <w:color w:val="000000"/>
                <w:szCs w:val="21"/>
                <w:highlight w:val="none"/>
              </w:rPr>
            </w:pPr>
            <w:r>
              <w:rPr>
                <w:color w:val="000000"/>
                <w:szCs w:val="21"/>
                <w:highlight w:val="none"/>
              </w:rPr>
            </w:r>
            <w:r/>
          </w:p>
        </w:tc>
        <w:tc>
          <w:tcPr>
            <w:tcW w:w="1436" w:type="dxa"/>
            <w:vAlign w:val="center"/>
            <w:textDirection w:val="lrTb"/>
            <w:noWrap w:val="false"/>
          </w:tcPr>
          <w:p>
            <w:pPr>
              <w:pStyle w:val="670"/>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670"/>
              <w:jc w:val="center"/>
              <w:spacing w:line="300" w:lineRule="exact"/>
              <w:rPr>
                <w:color w:val="000000"/>
                <w:szCs w:val="21"/>
                <w:highlight w:val="none"/>
              </w:rPr>
            </w:pPr>
            <w:r>
              <w:rPr>
                <w:color w:val="000000"/>
                <w:szCs w:val="21"/>
                <w:highlight w:val="none"/>
              </w:rPr>
              <w:t xml:space="preserve">开户银行</w:t>
            </w:r>
            <w:r>
              <w:rPr>
                <w:color w:val="000000"/>
                <w:szCs w:val="21"/>
                <w:highlight w:val="none"/>
              </w:rPr>
            </w:r>
            <w:r/>
          </w:p>
        </w:tc>
        <w:tc>
          <w:tcPr>
            <w:tcW w:w="1259" w:type="dxa"/>
            <w:vAlign w:val="center"/>
            <w:textDirection w:val="lrTb"/>
            <w:noWrap w:val="false"/>
          </w:tcPr>
          <w:p>
            <w:pPr>
              <w:pStyle w:val="670"/>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670"/>
              <w:jc w:val="center"/>
              <w:spacing w:line="300" w:lineRule="exact"/>
              <w:rPr>
                <w:color w:val="000000"/>
                <w:szCs w:val="21"/>
                <w:highlight w:val="none"/>
              </w:rPr>
            </w:pPr>
            <w:r>
              <w:rPr>
                <w:color w:val="000000"/>
                <w:szCs w:val="21"/>
                <w:highlight w:val="none"/>
              </w:rPr>
            </w:r>
            <w:r/>
          </w:p>
        </w:tc>
        <w:tc>
          <w:tcPr>
            <w:tcW w:w="1436" w:type="dxa"/>
            <w:vAlign w:val="center"/>
            <w:textDirection w:val="lrTb"/>
            <w:noWrap w:val="false"/>
          </w:tcPr>
          <w:p>
            <w:pPr>
              <w:pStyle w:val="670"/>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670"/>
              <w:jc w:val="center"/>
              <w:spacing w:line="300" w:lineRule="exact"/>
              <w:rPr>
                <w:color w:val="000000"/>
                <w:szCs w:val="21"/>
                <w:highlight w:val="none"/>
              </w:rPr>
            </w:pPr>
            <w:r>
              <w:rPr>
                <w:color w:val="000000"/>
                <w:szCs w:val="21"/>
                <w:highlight w:val="none"/>
              </w:rPr>
              <w:t xml:space="preserve">银行账号</w:t>
            </w:r>
            <w:r>
              <w:rPr>
                <w:color w:val="000000"/>
                <w:szCs w:val="21"/>
                <w:highlight w:val="none"/>
              </w:rPr>
            </w:r>
            <w:r/>
          </w:p>
        </w:tc>
        <w:tc>
          <w:tcPr>
            <w:tcW w:w="1259" w:type="dxa"/>
            <w:vAlign w:val="center"/>
            <w:textDirection w:val="lrTb"/>
            <w:noWrap w:val="false"/>
          </w:tcPr>
          <w:p>
            <w:pPr>
              <w:pStyle w:val="670"/>
              <w:jc w:val="center"/>
              <w:spacing w:line="300" w:lineRule="exact"/>
              <w:rPr>
                <w:color w:val="000000"/>
                <w:spacing w:val="20"/>
                <w:szCs w:val="21"/>
                <w:highlight w:val="none"/>
              </w:rPr>
            </w:pPr>
            <w:r>
              <w:rPr>
                <w:color w:val="000000"/>
                <w:spacing w:val="20"/>
                <w:szCs w:val="21"/>
                <w:highlight w:val="none"/>
              </w:rPr>
            </w:r>
            <w:r/>
          </w:p>
        </w:tc>
      </w:tr>
      <w:tr>
        <w:trPr>
          <w:trHeight w:val="586"/>
        </w:trPr>
        <w:tc>
          <w:tcPr>
            <w:gridSpan w:val="4"/>
            <w:tcW w:w="8403" w:type="dxa"/>
            <w:vAlign w:val="center"/>
            <w:textDirection w:val="lrTb"/>
            <w:noWrap w:val="false"/>
          </w:tcPr>
          <w:p>
            <w:pPr>
              <w:pStyle w:val="703"/>
              <w:ind w:left="0"/>
              <w:jc w:val="left"/>
              <w:spacing w:before="156" w:after="0" w:line="360" w:lineRule="auto"/>
              <w:rPr>
                <w:color w:val="000000"/>
                <w:spacing w:val="20"/>
                <w:szCs w:val="21"/>
                <w:highlight w:val="none"/>
              </w:rPr>
            </w:pPr>
            <w:r>
              <w:rPr>
                <w:rFonts w:hint="eastAsia" w:ascii="宋体" w:hAnsi="宋体"/>
                <w:color w:val="000000"/>
                <w:szCs w:val="21"/>
                <w:highlight w:val="none"/>
              </w:rPr>
              <w:t xml:space="preserve">注：涉及联合体或其他合同主体的信息应按上表格式加列。</w:t>
            </w:r>
            <w:r>
              <w:rPr>
                <w:color w:val="000000"/>
                <w:spacing w:val="20"/>
                <w:szCs w:val="21"/>
                <w:highlight w:val="none"/>
              </w:rPr>
            </w:r>
            <w:r/>
          </w:p>
        </w:tc>
      </w:tr>
    </w:tbl>
    <w:p>
      <w:pPr>
        <w:pStyle w:val="672"/>
        <w:spacing w:before="156"/>
        <w:rPr>
          <w:rFonts w:ascii="黑体" w:hAnsi="黑体" w:eastAsia="黑体"/>
          <w:color w:val="000000"/>
          <w:sz w:val="28"/>
          <w:szCs w:val="28"/>
          <w:highlight w:val="none"/>
        </w:rPr>
      </w:pPr>
      <w:r>
        <w:rPr>
          <w:rFonts w:ascii="宋体" w:hAnsi="宋体"/>
          <w:color w:val="000000"/>
          <w:sz w:val="21"/>
          <w:szCs w:val="21"/>
          <w:highlight w:val="none"/>
          <w:u w:val="single"/>
        </w:rPr>
        <w:br w:type="page" w:clear="all"/>
      </w:r>
      <w:r>
        <w:rPr>
          <w:rFonts w:hint="eastAsia" w:ascii="黑体" w:hAnsi="黑体" w:eastAsia="黑体"/>
          <w:b w:val="0"/>
          <w:bCs w:val="0"/>
          <w:color w:val="000000"/>
          <w:sz w:val="28"/>
          <w:szCs w:val="28"/>
          <w:highlight w:val="none"/>
        </w:rPr>
        <w:t xml:space="preserve">第二节 政府采购合同通用条款</w:t>
      </w:r>
      <w:r>
        <w:rPr>
          <w:rFonts w:ascii="黑体" w:hAnsi="黑体" w:eastAsia="黑体"/>
          <w:color w:val="000000"/>
          <w:sz w:val="28"/>
          <w:szCs w:val="28"/>
          <w:highlight w:val="none"/>
        </w:rPr>
      </w:r>
      <w:r/>
    </w:p>
    <w:p>
      <w:pPr>
        <w:pStyle w:val="670"/>
        <w:jc w:val="left"/>
        <w:spacing w:line="400" w:lineRule="exact"/>
        <w:tabs>
          <w:tab w:val="left" w:pos="8820" w:leader="none"/>
          <w:tab w:val="left" w:pos="9345" w:leader="none"/>
          <w:tab w:val="left" w:pos="9765" w:leader="none"/>
        </w:tabs>
        <w:rPr>
          <w:rFonts w:ascii="宋体" w:hAnsi="宋体"/>
          <w:b/>
          <w:bCs/>
          <w:color w:val="000000"/>
          <w:sz w:val="24"/>
          <w:highlight w:val="none"/>
        </w:rPr>
      </w:pPr>
      <w:r>
        <w:rPr>
          <w:rFonts w:hint="eastAsia" w:ascii="宋体" w:hAnsi="宋体"/>
          <w:b/>
          <w:color w:val="000000"/>
          <w:sz w:val="24"/>
          <w:highlight w:val="none"/>
        </w:rPr>
        <w:t xml:space="preserve">1. </w:t>
      </w:r>
      <w:r>
        <w:rPr>
          <w:rFonts w:hint="eastAsia" w:ascii="宋体" w:hAnsi="宋体"/>
          <w:b/>
          <w:bCs/>
          <w:color w:val="000000"/>
          <w:sz w:val="24"/>
          <w:highlight w:val="none"/>
        </w:rPr>
        <w:t xml:space="preserve">定义</w:t>
      </w:r>
      <w:r>
        <w:rPr>
          <w:rFonts w:ascii="宋体" w:hAnsi="宋体"/>
          <w:b/>
          <w:bCs/>
          <w:color w:val="000000"/>
          <w:sz w:val="24"/>
          <w:highlight w:val="none"/>
        </w:rPr>
      </w:r>
      <w:r/>
    </w:p>
    <w:p>
      <w:pPr>
        <w:pStyle w:val="6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rPr>
          <w:rFonts w:ascii="宋体" w:hAnsi="宋体"/>
          <w:color w:val="000000"/>
          <w:szCs w:val="21"/>
          <w:highlight w:val="none"/>
        </w:rPr>
      </w:r>
      <w:r/>
    </w:p>
    <w:p>
      <w:pPr>
        <w:pStyle w:val="6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（1）采购人（以下称甲方）是指使用财政性资金，通过政府采购方式向供应商购买货物及其相关服务的国家机关、事业单位、团体组织。</w:t>
      </w:r>
      <w:r>
        <w:rPr>
          <w:rFonts w:ascii="宋体" w:hAnsi="宋体"/>
          <w:color w:val="000000"/>
          <w:szCs w:val="21"/>
          <w:highlight w:val="none"/>
        </w:rPr>
      </w:r>
      <w:r/>
    </w:p>
    <w:p>
      <w:pPr>
        <w:pStyle w:val="6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（2）供应商（以下称乙方）是指参加政府采购活动并且中标（成交），向采购人提供合同约定的货物及其相关服务的法人、非法人组织或者自然人。</w:t>
      </w:r>
      <w:r>
        <w:rPr>
          <w:rFonts w:ascii="宋体" w:hAnsi="宋体"/>
          <w:color w:val="000000"/>
          <w:szCs w:val="21"/>
          <w:highlight w:val="none"/>
        </w:rPr>
      </w:r>
      <w:r/>
    </w:p>
    <w:p>
      <w:pPr>
        <w:pStyle w:val="6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color w:val="000000"/>
          <w:szCs w:val="21"/>
          <w:highlight w:val="none"/>
        </w:rPr>
        <w:t xml:space="preserve">。</w:t>
      </w:r>
      <w:r>
        <w:rPr>
          <w:rFonts w:ascii="宋体" w:hAnsi="宋体"/>
          <w:color w:val="000000"/>
          <w:szCs w:val="21"/>
          <w:highlight w:val="none"/>
        </w:rPr>
      </w:r>
      <w:r/>
    </w:p>
    <w:p>
      <w:pPr>
        <w:pStyle w:val="670"/>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1.2本合同下列术语应解释为：</w:t>
      </w:r>
      <w:r>
        <w:rPr>
          <w:rFonts w:ascii="宋体" w:hAnsi="宋体"/>
          <w:color w:val="000000"/>
          <w:szCs w:val="21"/>
          <w:highlight w:val="none"/>
        </w:rPr>
      </w:r>
      <w:r/>
    </w:p>
    <w:p>
      <w:pPr>
        <w:pStyle w:val="6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color w:val="000000"/>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color w:val="000000"/>
          <w:szCs w:val="21"/>
          <w:highlight w:val="none"/>
        </w:rPr>
        <w:t xml:space="preserve">。</w:t>
      </w:r>
      <w:r>
        <w:rPr>
          <w:rFonts w:ascii="宋体" w:hAnsi="宋体"/>
          <w:color w:val="000000"/>
          <w:szCs w:val="21"/>
          <w:highlight w:val="none"/>
        </w:rPr>
      </w:r>
      <w:r/>
    </w:p>
    <w:p>
      <w:pPr>
        <w:pStyle w:val="670"/>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（2）“合同价款”系指根据本合同规定乙方在全面履行合同义务后甲方应支付给乙方的价款。</w:t>
      </w:r>
      <w:r>
        <w:rPr>
          <w:rFonts w:ascii="宋体" w:hAnsi="宋体"/>
          <w:color w:val="000000"/>
          <w:szCs w:val="21"/>
          <w:highlight w:val="none"/>
        </w:rPr>
      </w:r>
      <w:r/>
    </w:p>
    <w:p>
      <w:pPr>
        <w:pStyle w:val="670"/>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技术资料和材料等。</w:t>
      </w:r>
      <w:r>
        <w:rPr>
          <w:rFonts w:ascii="宋体" w:hAnsi="宋体"/>
          <w:color w:val="000000"/>
          <w:szCs w:val="21"/>
          <w:highlight w:val="none"/>
        </w:rPr>
      </w:r>
      <w:r/>
    </w:p>
    <w:p>
      <w:pPr>
        <w:pStyle w:val="6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color w:val="000000"/>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rPr>
          <w:rFonts w:ascii="宋体" w:hAnsi="宋体"/>
          <w:color w:val="000000"/>
          <w:szCs w:val="21"/>
          <w:highlight w:val="none"/>
        </w:rPr>
      </w:r>
      <w:r/>
    </w:p>
    <w:p>
      <w:pPr>
        <w:pStyle w:val="6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none"/>
        </w:rPr>
      </w:r>
      <w:r/>
    </w:p>
    <w:p>
      <w:pPr>
        <w:pStyle w:val="670"/>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color w:val="000000"/>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rFonts w:ascii="宋体" w:hAnsi="宋体"/>
          <w:color w:val="000000"/>
          <w:szCs w:val="21"/>
          <w:highlight w:val="none"/>
        </w:rPr>
      </w:r>
      <w:r/>
    </w:p>
    <w:p>
      <w:pPr>
        <w:pStyle w:val="670"/>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rFonts w:ascii="宋体" w:hAnsi="宋体"/>
          <w:color w:val="000000"/>
          <w:szCs w:val="21"/>
          <w:highlight w:val="none"/>
        </w:rPr>
      </w:r>
      <w:r/>
    </w:p>
    <w:p>
      <w:pPr>
        <w:pStyle w:val="670"/>
        <w:numPr>
          <w:ilvl w:val="0"/>
          <w:numId w:val="8"/>
        </w:numPr>
        <w:jc w:val="left"/>
        <w:spacing w:line="400" w:lineRule="exact"/>
        <w:rPr>
          <w:rFonts w:ascii="宋体" w:hAnsi="宋体"/>
          <w:b/>
          <w:bCs/>
          <w:color w:val="000000"/>
          <w:sz w:val="24"/>
          <w:highlight w:val="none"/>
        </w:rPr>
      </w:pPr>
      <w:r>
        <w:rPr>
          <w:rFonts w:hint="eastAsia" w:ascii="宋体" w:hAnsi="宋体"/>
          <w:b/>
          <w:color w:val="000000"/>
          <w:sz w:val="24"/>
          <w:highlight w:val="none"/>
        </w:rPr>
        <w:t xml:space="preserve">合同标的及金额</w:t>
      </w:r>
      <w:r>
        <w:rPr>
          <w:rFonts w:ascii="宋体" w:hAnsi="宋体"/>
          <w:b/>
          <w:bCs/>
          <w:color w:val="000000"/>
          <w:sz w:val="24"/>
          <w:highlight w:val="none"/>
        </w:rPr>
      </w:r>
      <w:r/>
    </w:p>
    <w:p>
      <w:pPr>
        <w:pStyle w:val="670"/>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 合同标的及金额应与中标（成交）结果一致。乙方为履行本合同而发生的所有费用均应包含在合同价款中，甲方不再另行支付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rPr>
          <w:rFonts w:ascii="宋体" w:hAnsi="宋体"/>
          <w:b/>
          <w:bCs/>
          <w:i/>
          <w:iCs/>
          <w:color w:val="000000"/>
          <w:szCs w:val="21"/>
          <w:highlight w:val="none"/>
        </w:rPr>
      </w:r>
      <w:r/>
    </w:p>
    <w:p>
      <w:pPr>
        <w:pStyle w:val="670"/>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3. 履行合同的时间、地点和方式</w:t>
      </w:r>
      <w:r>
        <w:rPr>
          <w:rFonts w:ascii="宋体" w:hAnsi="宋体"/>
          <w:b/>
          <w:color w:val="000000"/>
          <w:sz w:val="24"/>
          <w:highlight w:val="none"/>
        </w:rPr>
      </w:r>
      <w:r/>
    </w:p>
    <w:p>
      <w:pPr>
        <w:pStyle w:val="6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 </w:t>
      </w:r>
      <w:r>
        <w:rPr>
          <w:rFonts w:hint="eastAsia" w:ascii="宋体" w:hAnsi="宋体" w:cs="宋体"/>
          <w:color w:val="000000"/>
          <w:szCs w:val="21"/>
          <w:highlight w:val="none"/>
        </w:rPr>
        <w:t xml:space="preserve">乙方应当在约定的时间、地点，按照约定方式履行合同。</w:t>
      </w:r>
      <w:r>
        <w:rPr>
          <w:rFonts w:ascii="宋体" w:hAnsi="宋体"/>
          <w:color w:val="000000"/>
          <w:szCs w:val="21"/>
          <w:highlight w:val="none"/>
        </w:rPr>
      </w:r>
      <w:r/>
    </w:p>
    <w:p>
      <w:pPr>
        <w:pStyle w:val="670"/>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4. 甲方的权利和义务</w:t>
      </w:r>
      <w:r>
        <w:rPr>
          <w:rFonts w:ascii="宋体" w:hAnsi="宋体"/>
          <w:b/>
          <w:bCs/>
          <w:color w:val="000000"/>
          <w:sz w:val="24"/>
          <w:highlight w:val="none"/>
        </w:rPr>
      </w:r>
      <w:r/>
    </w:p>
    <w:p>
      <w:pPr>
        <w:pStyle w:val="6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ascii="宋体" w:hAnsi="宋体"/>
          <w:color w:val="000000"/>
          <w:szCs w:val="21"/>
          <w:highlight w:val="none"/>
        </w:rPr>
        <w:t xml:space="preserve"> 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rPr>
          <w:rFonts w:ascii="宋体" w:hAnsi="宋体"/>
          <w:color w:val="000000"/>
          <w:szCs w:val="21"/>
          <w:highlight w:val="none"/>
        </w:rPr>
      </w:r>
      <w:r/>
    </w:p>
    <w:p>
      <w:pPr>
        <w:pStyle w:val="6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 </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rPr>
          <w:rFonts w:ascii="宋体" w:hAnsi="宋体"/>
          <w:color w:val="000000"/>
          <w:szCs w:val="21"/>
          <w:highlight w:val="none"/>
        </w:rPr>
      </w:r>
      <w:r/>
    </w:p>
    <w:p>
      <w:pPr>
        <w:pStyle w:val="6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w:t>
      </w:r>
      <w:r>
        <w:rPr>
          <w:rFonts w:hint="eastAsia" w:ascii="宋体" w:hAnsi="宋体"/>
          <w:color w:val="000000"/>
          <w:szCs w:val="21"/>
          <w:highlight w:val="none"/>
        </w:rPr>
        <w:t xml:space="preserve"> </w:t>
      </w:r>
      <w:r>
        <w:rPr>
          <w:rFonts w:ascii="宋体" w:hAnsi="宋体"/>
          <w:color w:val="000000"/>
          <w:szCs w:val="21"/>
          <w:highlight w:val="none"/>
        </w:rPr>
        <w:t xml:space="preserve">甲方</w:t>
      </w:r>
      <w:r>
        <w:rPr>
          <w:rFonts w:hint="eastAsia" w:ascii="宋体" w:hAnsi="宋体"/>
          <w:color w:val="000000"/>
          <w:szCs w:val="21"/>
          <w:highlight w:val="none"/>
        </w:rPr>
        <w:t xml:space="preserve">有权要求乙方对缺陷部分予以修复，并按合同约定享有货物保修及其他合同约定的权利。</w:t>
      </w:r>
      <w:r>
        <w:rPr>
          <w:rFonts w:ascii="宋体" w:hAnsi="宋体"/>
          <w:color w:val="000000"/>
          <w:szCs w:val="21"/>
          <w:highlight w:val="none"/>
        </w:rPr>
      </w:r>
      <w:r/>
    </w:p>
    <w:p>
      <w:pPr>
        <w:pStyle w:val="670"/>
        <w:ind w:firstLine="420"/>
        <w:spacing w:line="400" w:lineRule="exact"/>
        <w:rPr>
          <w:rFonts w:eastAsia="华文楷体"/>
          <w:color w:val="000000"/>
          <w:highlight w:val="none"/>
        </w:rPr>
      </w:pPr>
      <w:r>
        <w:rPr>
          <w:rFonts w:ascii="宋体" w:hAnsi="宋体"/>
          <w:color w:val="000000"/>
          <w:szCs w:val="21"/>
          <w:highlight w:val="none"/>
        </w:rPr>
        <w:t xml:space="preserve">4.4 甲方应当按照合同约定及时对交付的货物进行验收</w:t>
      </w:r>
      <w:r>
        <w:rPr>
          <w:rFonts w:hint="eastAsia" w:ascii="宋体" w:hAnsi="宋体"/>
          <w:color w:val="000000"/>
          <w:szCs w:val="21"/>
          <w:highlight w:val="none"/>
        </w:rPr>
        <w:t xml:space="preserve">，</w:t>
      </w:r>
      <w:r>
        <w:rPr>
          <w:rFonts w:hint="eastAsia" w:ascii="宋体" w:hAnsi="宋体" w:cs="宋体"/>
          <w:color w:val="000000"/>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rPr>
          <w:rFonts w:eastAsia="华文楷体"/>
          <w:color w:val="000000"/>
          <w:highlight w:val="none"/>
        </w:rPr>
      </w:r>
      <w:r/>
    </w:p>
    <w:p>
      <w:pPr>
        <w:pStyle w:val="670"/>
        <w:ind w:firstLine="420"/>
        <w:jc w:val="left"/>
        <w:spacing w:line="400" w:lineRule="exact"/>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 </w:t>
      </w:r>
      <w:r>
        <w:rPr>
          <w:rFonts w:hint="eastAsia" w:ascii="宋体" w:hAnsi="宋体"/>
          <w:color w:val="000000"/>
          <w:szCs w:val="21"/>
          <w:highlight w:val="none"/>
        </w:rPr>
        <w:t xml:space="preserve">甲方应当根据合同约定及时向乙方支付合同价款</w:t>
      </w:r>
      <w:r>
        <w:rPr>
          <w:rFonts w:ascii="宋体" w:hAnsi="宋体"/>
          <w:color w:val="000000"/>
          <w:szCs w:val="21"/>
          <w:highlight w:val="none"/>
        </w:rPr>
        <w:t xml:space="preserve">，不得以内部人员变更、履行内部付款流程等为由，拒绝或迟延支付。</w:t>
      </w:r>
      <w:r>
        <w:rPr>
          <w:rFonts w:ascii="宋体" w:hAnsi="宋体"/>
          <w:color w:val="000000"/>
          <w:szCs w:val="21"/>
          <w:highlight w:val="none"/>
        </w:rPr>
      </w:r>
      <w:r/>
    </w:p>
    <w:p>
      <w:pPr>
        <w:pStyle w:val="6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w:t>
      </w:r>
      <w:r>
        <w:rPr>
          <w:rFonts w:ascii="宋体" w:hAnsi="宋体"/>
          <w:color w:val="000000"/>
          <w:szCs w:val="21"/>
          <w:highlight w:val="none"/>
        </w:rPr>
        <w:t xml:space="preserve"> </w:t>
      </w:r>
      <w:r>
        <w:rPr>
          <w:rFonts w:hint="eastAsia" w:ascii="宋体" w:hAnsi="宋体"/>
          <w:color w:val="000000"/>
          <w:szCs w:val="21"/>
          <w:highlight w:val="none"/>
        </w:rPr>
        <w:t xml:space="preserve">国家法律法规规定及</w:t>
      </w:r>
      <w:r>
        <w:rPr>
          <w:rFonts w:hint="eastAsia" w:ascii="宋体" w:hAnsi="宋体" w:cs="宋体"/>
          <w:b/>
          <w:bCs/>
          <w:color w:val="000000"/>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rPr>
          <w:rFonts w:ascii="宋体" w:hAnsi="宋体"/>
          <w:color w:val="000000"/>
          <w:szCs w:val="21"/>
          <w:highlight w:val="none"/>
        </w:rPr>
      </w:r>
      <w:r/>
    </w:p>
    <w:p>
      <w:pPr>
        <w:pStyle w:val="670"/>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5. 乙方的权利和义务</w:t>
      </w:r>
      <w:r>
        <w:rPr>
          <w:rFonts w:ascii="宋体" w:hAnsi="宋体"/>
          <w:b/>
          <w:bCs/>
          <w:color w:val="000000"/>
          <w:sz w:val="24"/>
          <w:highlight w:val="none"/>
        </w:rPr>
      </w:r>
      <w:r/>
    </w:p>
    <w:p>
      <w:pPr>
        <w:pStyle w:val="6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 </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ascii="宋体" w:hAnsi="宋体"/>
          <w:color w:val="000000"/>
          <w:szCs w:val="21"/>
          <w:highlight w:val="none"/>
        </w:rPr>
      </w:r>
      <w:r/>
    </w:p>
    <w:p>
      <w:pPr>
        <w:pStyle w:val="6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 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rPr>
          <w:rFonts w:ascii="宋体" w:hAnsi="宋体"/>
          <w:color w:val="000000"/>
          <w:szCs w:val="21"/>
          <w:highlight w:val="none"/>
        </w:rPr>
      </w:r>
      <w:r/>
    </w:p>
    <w:p>
      <w:pPr>
        <w:pStyle w:val="6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3</w:t>
      </w:r>
      <w:r>
        <w:rPr>
          <w:rFonts w:hint="eastAsia" w:ascii="宋体" w:hAnsi="宋体"/>
          <w:color w:val="000000"/>
          <w:szCs w:val="21"/>
          <w:highlight w:val="none"/>
        </w:rPr>
        <w:t xml:space="preserve">乙方有权根据合同约定向甲方收取合同价款。</w:t>
      </w:r>
      <w:r>
        <w:rPr>
          <w:rFonts w:ascii="宋体" w:hAnsi="宋体"/>
          <w:color w:val="000000"/>
          <w:szCs w:val="21"/>
          <w:highlight w:val="none"/>
        </w:rPr>
      </w:r>
      <w:r/>
    </w:p>
    <w:p>
      <w:pPr>
        <w:pStyle w:val="6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4</w:t>
      </w:r>
      <w:r>
        <w:rPr>
          <w:rFonts w:hint="eastAsia" w:ascii="宋体" w:hAnsi="宋体"/>
          <w:color w:val="000000"/>
          <w:szCs w:val="21"/>
          <w:highlight w:val="none"/>
        </w:rPr>
        <w:t xml:space="preserve">国家法律法规规定及</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约定应由乙方承担的其他义务和责任。</w:t>
      </w:r>
      <w:r>
        <w:rPr>
          <w:rFonts w:ascii="宋体" w:hAnsi="宋体"/>
          <w:color w:val="000000"/>
          <w:szCs w:val="21"/>
          <w:highlight w:val="none"/>
        </w:rPr>
      </w:r>
      <w:r/>
    </w:p>
    <w:p>
      <w:pPr>
        <w:pStyle w:val="670"/>
        <w:numPr>
          <w:ilvl w:val="0"/>
          <w:numId w:val="9"/>
        </w:num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合同履行</w:t>
      </w:r>
      <w:r>
        <w:rPr>
          <w:rFonts w:ascii="宋体" w:hAnsi="宋体"/>
          <w:b/>
          <w:bCs/>
          <w:color w:val="000000"/>
          <w:sz w:val="24"/>
          <w:highlight w:val="none"/>
        </w:rPr>
      </w:r>
      <w:r/>
    </w:p>
    <w:p>
      <w:pPr>
        <w:pStyle w:val="6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 甲乙双方应当按照</w:t>
      </w:r>
      <w:r>
        <w:rPr>
          <w:rFonts w:hint="eastAsia" w:ascii="宋体" w:hAnsi="宋体" w:cs="宋体"/>
          <w:b/>
          <w:bCs/>
          <w:color w:val="000000"/>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rPr>
          <w:rFonts w:ascii="宋体" w:hAnsi="宋体"/>
          <w:color w:val="000000"/>
          <w:szCs w:val="21"/>
          <w:highlight w:val="none"/>
        </w:rPr>
      </w:r>
      <w:r/>
    </w:p>
    <w:p>
      <w:pPr>
        <w:pStyle w:val="670"/>
        <w:ind w:firstLine="420"/>
        <w:jc w:val="left"/>
        <w:spacing w:line="400" w:lineRule="exact"/>
        <w:rPr>
          <w:color w:val="000000"/>
          <w:highlight w:val="none"/>
        </w:rPr>
      </w:pPr>
      <w:r>
        <w:rPr>
          <w:rFonts w:hint="eastAsia" w:ascii="宋体" w:hAnsi="宋体"/>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color w:val="000000"/>
          <w:highlight w:val="none"/>
        </w:rPr>
      </w:r>
      <w:r/>
    </w:p>
    <w:p>
      <w:pPr>
        <w:pStyle w:val="670"/>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7. 货物包装、运输、保险和交付要求</w:t>
      </w:r>
      <w:r>
        <w:rPr>
          <w:rFonts w:ascii="宋体" w:hAnsi="宋体"/>
          <w:b/>
          <w:bCs/>
          <w:color w:val="000000"/>
          <w:sz w:val="24"/>
          <w:highlight w:val="none"/>
        </w:rPr>
      </w:r>
      <w:r/>
    </w:p>
    <w:p>
      <w:pPr>
        <w:pStyle w:val="6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 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rPr>
          <w:rFonts w:ascii="宋体" w:hAnsi="宋体"/>
          <w:color w:val="000000"/>
          <w:szCs w:val="21"/>
          <w:highlight w:val="none"/>
        </w:rPr>
      </w:r>
      <w:r/>
    </w:p>
    <w:p>
      <w:pPr>
        <w:pStyle w:val="6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 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rPr>
          <w:rFonts w:ascii="宋体" w:hAnsi="宋体"/>
          <w:color w:val="000000"/>
          <w:szCs w:val="21"/>
          <w:highlight w:val="none"/>
        </w:rPr>
      </w:r>
      <w:r/>
    </w:p>
    <w:p>
      <w:pPr>
        <w:pStyle w:val="6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 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rPr>
          <w:rFonts w:ascii="宋体" w:hAnsi="宋体"/>
          <w:color w:val="000000"/>
          <w:szCs w:val="21"/>
          <w:highlight w:val="none"/>
        </w:rPr>
      </w:r>
      <w:r/>
    </w:p>
    <w:p>
      <w:pPr>
        <w:pStyle w:val="6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highlight w:val="none"/>
        </w:rPr>
      </w:r>
      <w:r/>
    </w:p>
    <w:p>
      <w:pPr>
        <w:pStyle w:val="6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7.5 </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rPr>
          <w:rFonts w:ascii="宋体" w:hAnsi="宋体"/>
          <w:color w:val="000000"/>
          <w:szCs w:val="21"/>
          <w:highlight w:val="none"/>
        </w:rPr>
      </w:r>
      <w:r/>
    </w:p>
    <w:p>
      <w:pPr>
        <w:pStyle w:val="785"/>
        <w:ind w:firstLine="420"/>
        <w:rPr>
          <w:color w:val="000000"/>
          <w:sz w:val="21"/>
          <w:highlight w:val="none"/>
        </w:rPr>
      </w:pPr>
      <w:r>
        <w:rPr>
          <w:rFonts w:hint="eastAsia" w:ascii="宋体" w:hAnsi="宋体" w:eastAsia="宋体" w:cs="Times New Roman"/>
          <w:color w:val="000000"/>
          <w:sz w:val="21"/>
          <w:highlight w:val="none"/>
        </w:rPr>
        <w:t xml:space="preserve">7.6 如因包装、运输问题导致货物损毁、丢失或者品质下降，甲方有权要求降价、换货、拒收部分或整批货物，由此产生的费用和损失，均由乙方承担。</w:t>
      </w:r>
      <w:r>
        <w:rPr>
          <w:color w:val="000000"/>
          <w:sz w:val="21"/>
          <w:highlight w:val="none"/>
        </w:rPr>
      </w:r>
      <w:r/>
    </w:p>
    <w:p>
      <w:pPr>
        <w:pStyle w:val="670"/>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8. </w:t>
      </w:r>
      <w:r>
        <w:rPr>
          <w:rFonts w:hint="eastAsia" w:ascii="宋体" w:hAnsi="宋体"/>
          <w:b/>
          <w:color w:val="000000"/>
          <w:sz w:val="24"/>
          <w:highlight w:val="none"/>
        </w:rPr>
        <w:t xml:space="preserve">质量标准和保证</w:t>
      </w:r>
      <w:r>
        <w:rPr>
          <w:rFonts w:ascii="宋体" w:hAnsi="宋体"/>
          <w:b/>
          <w:color w:val="000000"/>
          <w:sz w:val="24"/>
          <w:highlight w:val="none"/>
        </w:rPr>
      </w:r>
      <w:r/>
    </w:p>
    <w:p>
      <w:pPr>
        <w:pStyle w:val="708"/>
        <w:ind w:firstLine="420"/>
        <w:jc w:val="left"/>
        <w:spacing w:line="400" w:lineRule="exact"/>
        <w:rPr>
          <w:rFonts w:hAnsi="宋体"/>
          <w:b/>
          <w:color w:val="000000"/>
          <w:highlight w:val="none"/>
        </w:rPr>
      </w:pPr>
      <w:r>
        <w:rPr>
          <w:rFonts w:hint="eastAsia" w:hAnsi="宋体"/>
          <w:color w:val="000000"/>
          <w:highlight w:val="none"/>
        </w:rPr>
        <w:t xml:space="preserve">8.1 质量标准</w:t>
      </w:r>
      <w:r>
        <w:rPr>
          <w:rFonts w:hAnsi="宋体"/>
          <w:b/>
          <w:color w:val="000000"/>
          <w:highlight w:val="none"/>
        </w:rPr>
      </w:r>
      <w:r/>
    </w:p>
    <w:p>
      <w:pPr>
        <w:pStyle w:val="6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color w:val="000000"/>
          <w:szCs w:val="21"/>
          <w:highlight w:val="none"/>
        </w:rPr>
        <w:t xml:space="preserve">品牌、规格型号、技术性能、配置、质量、数量等要求。</w:t>
      </w:r>
      <w:r>
        <w:rPr>
          <w:rFonts w:hint="eastAsia" w:ascii="宋体" w:hAnsi="宋体"/>
          <w:color w:val="000000"/>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color w:val="000000"/>
          <w:szCs w:val="21"/>
          <w:highlight w:val="none"/>
        </w:rPr>
      </w:r>
      <w:r/>
    </w:p>
    <w:p>
      <w:pPr>
        <w:pStyle w:val="708"/>
        <w:ind w:firstLine="420"/>
        <w:jc w:val="left"/>
        <w:spacing w:line="400" w:lineRule="exact"/>
        <w:rPr>
          <w:rFonts w:hAnsi="宋体"/>
          <w:color w:val="000000"/>
          <w:highlight w:val="none"/>
        </w:rPr>
      </w:pPr>
      <w:r>
        <w:rPr>
          <w:rFonts w:hint="eastAsia" w:hAnsi="宋体"/>
          <w:color w:val="000000"/>
          <w:highlight w:val="none"/>
        </w:rPr>
        <w:t xml:space="preserve">（2）采用中华人民共和国法定计量单位。</w:t>
      </w:r>
      <w:r>
        <w:rPr>
          <w:rFonts w:hAnsi="宋体"/>
          <w:color w:val="000000"/>
          <w:highlight w:val="none"/>
        </w:rPr>
      </w:r>
      <w:r/>
    </w:p>
    <w:p>
      <w:pPr>
        <w:pStyle w:val="6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（3）乙方所提供的货物应符合国家有关安全、环保、卫生的规定。</w:t>
      </w:r>
      <w:r>
        <w:rPr>
          <w:rFonts w:ascii="宋体" w:hAnsi="宋体"/>
          <w:color w:val="000000"/>
          <w:szCs w:val="21"/>
          <w:highlight w:val="none"/>
        </w:rPr>
      </w:r>
      <w:r/>
    </w:p>
    <w:p>
      <w:pPr>
        <w:pStyle w:val="6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color w:val="000000"/>
          <w:szCs w:val="21"/>
          <w:highlight w:val="none"/>
        </w:rPr>
      </w:r>
      <w:r/>
    </w:p>
    <w:p>
      <w:pPr>
        <w:pStyle w:val="6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8.2 保证</w:t>
      </w:r>
      <w:r>
        <w:rPr>
          <w:rFonts w:ascii="宋体" w:hAnsi="宋体"/>
          <w:color w:val="000000"/>
          <w:szCs w:val="21"/>
          <w:highlight w:val="none"/>
        </w:rPr>
      </w:r>
      <w:r/>
    </w:p>
    <w:p>
      <w:pPr>
        <w:pStyle w:val="6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000000"/>
          <w:szCs w:val="21"/>
          <w:highlight w:val="none"/>
        </w:rPr>
        <w:t xml:space="preserve">在其使用寿命期内具备合同约定的性能</w:t>
      </w:r>
      <w:r>
        <w:rPr>
          <w:rFonts w:hint="eastAsia" w:ascii="宋体" w:hAnsi="宋体"/>
          <w:color w:val="000000"/>
          <w:szCs w:val="21"/>
          <w:highlight w:val="none"/>
        </w:rPr>
        <w:t xml:space="preserve">。存在质量保证期的，货物最终交付验收合格后在</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规定或乙方书面承诺（两者以较长的为准）的质量保证期内，本保证保持有效。</w:t>
      </w:r>
      <w:r>
        <w:rPr>
          <w:rFonts w:ascii="宋体" w:hAnsi="宋体"/>
          <w:color w:val="000000"/>
          <w:szCs w:val="21"/>
          <w:highlight w:val="none"/>
        </w:rPr>
      </w:r>
      <w:r/>
    </w:p>
    <w:p>
      <w:pPr>
        <w:pStyle w:val="6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（2）在质量保证期内所发现的缺陷，甲方应尽快以书面形式通知乙方。</w:t>
      </w:r>
      <w:r>
        <w:rPr>
          <w:rFonts w:ascii="宋体" w:hAnsi="宋体"/>
          <w:color w:val="000000"/>
          <w:szCs w:val="21"/>
          <w:highlight w:val="none"/>
        </w:rPr>
      </w:r>
      <w:r/>
    </w:p>
    <w:p>
      <w:pPr>
        <w:pStyle w:val="6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（3）乙方收到通知后，应在</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规定的响应时间内以合理的速度免费维修或更换有缺陷的货物或部件。</w:t>
      </w:r>
      <w:r>
        <w:rPr>
          <w:rFonts w:ascii="宋体" w:hAnsi="宋体"/>
          <w:color w:val="000000"/>
          <w:szCs w:val="21"/>
          <w:highlight w:val="none"/>
        </w:rPr>
      </w:r>
      <w:r/>
    </w:p>
    <w:p>
      <w:pPr>
        <w:pStyle w:val="6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color w:val="000000"/>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color w:val="000000"/>
          <w:szCs w:val="21"/>
          <w:highlight w:val="none"/>
        </w:rPr>
        <w:t xml:space="preserve">乙方</w:t>
      </w:r>
      <w:r>
        <w:rPr>
          <w:rFonts w:hint="eastAsia" w:ascii="宋体" w:hAnsi="宋体"/>
          <w:color w:val="000000"/>
          <w:szCs w:val="21"/>
          <w:highlight w:val="none"/>
        </w:rPr>
        <w:t xml:space="preserve">的违约责任</w:t>
      </w:r>
      <w:r>
        <w:rPr>
          <w:rFonts w:hint="eastAsia" w:ascii="宋体" w:hAnsi="宋体"/>
          <w:color w:val="000000"/>
          <w:szCs w:val="21"/>
          <w:highlight w:val="none"/>
        </w:rPr>
        <w:t xml:space="preserve">。</w:t>
      </w:r>
      <w:r>
        <w:rPr>
          <w:rFonts w:ascii="宋体" w:hAnsi="宋体"/>
          <w:color w:val="000000"/>
          <w:szCs w:val="21"/>
          <w:highlight w:val="none"/>
        </w:rPr>
      </w:r>
      <w:r/>
    </w:p>
    <w:p>
      <w:pPr>
        <w:pStyle w:val="670"/>
        <w:ind w:firstLine="420"/>
        <w:jc w:val="left"/>
        <w:spacing w:line="400" w:lineRule="exact"/>
        <w:rPr>
          <w:color w:val="000000"/>
          <w:highlight w:val="none"/>
        </w:rPr>
      </w:pPr>
      <w:r>
        <w:rPr>
          <w:rFonts w:hint="eastAsia" w:ascii="宋体" w:hAnsi="宋体"/>
          <w:color w:val="000000"/>
          <w:szCs w:val="21"/>
          <w:highlight w:val="none"/>
        </w:rPr>
        <w:t xml:space="preserve">（5）乙方在约定的时间内未能弥补缺陷，甲方可采取必要的补救措施，但其风险和费用将由乙方承担，甲方根据合同约定对乙方行使的其他权利不受影响。</w:t>
      </w:r>
      <w:r>
        <w:rPr>
          <w:color w:val="000000"/>
          <w:highlight w:val="none"/>
        </w:rPr>
      </w:r>
      <w:r/>
    </w:p>
    <w:p>
      <w:pPr>
        <w:pStyle w:val="670"/>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9</w:t>
      </w:r>
      <w:r>
        <w:rPr>
          <w:rFonts w:hint="eastAsia" w:ascii="宋体" w:hAnsi="宋体"/>
          <w:b/>
          <w:bCs/>
          <w:color w:val="000000"/>
          <w:sz w:val="24"/>
          <w:highlight w:val="none"/>
        </w:rPr>
        <w:t xml:space="preserve">.</w:t>
      </w:r>
      <w:r>
        <w:rPr>
          <w:rFonts w:hint="eastAsia" w:ascii="宋体" w:hAnsi="宋体"/>
          <w:b/>
          <w:bCs/>
          <w:color w:val="000000"/>
          <w:sz w:val="24"/>
          <w:highlight w:val="none"/>
        </w:rPr>
        <w:t xml:space="preserve"> </w:t>
      </w:r>
      <w:r>
        <w:rPr>
          <w:rFonts w:hint="eastAsia" w:ascii="宋体" w:hAnsi="宋体"/>
          <w:b/>
          <w:bCs/>
          <w:color w:val="000000"/>
          <w:sz w:val="24"/>
          <w:highlight w:val="none"/>
        </w:rPr>
        <w:t xml:space="preserve">权利瑕疵担保</w:t>
      </w:r>
      <w:r>
        <w:rPr>
          <w:rFonts w:ascii="宋体" w:hAnsi="宋体"/>
          <w:b/>
          <w:bCs/>
          <w:color w:val="000000"/>
          <w:sz w:val="24"/>
          <w:highlight w:val="none"/>
        </w:rPr>
      </w:r>
      <w:r/>
    </w:p>
    <w:p>
      <w:pPr>
        <w:pStyle w:val="6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 乙方保证对其出售的货物享有合法的权利。</w:t>
      </w:r>
      <w:r>
        <w:rPr>
          <w:rFonts w:ascii="宋体" w:hAnsi="宋体"/>
          <w:color w:val="000000"/>
          <w:szCs w:val="21"/>
          <w:highlight w:val="none"/>
        </w:rPr>
      </w:r>
      <w:r/>
    </w:p>
    <w:p>
      <w:pPr>
        <w:pStyle w:val="6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 </w:t>
      </w:r>
      <w:r>
        <w:rPr>
          <w:rFonts w:hint="eastAsia" w:ascii="宋体" w:hAnsi="宋体" w:cs="宋体"/>
          <w:color w:val="000000"/>
          <w:szCs w:val="15"/>
          <w:highlight w:val="none"/>
        </w:rPr>
        <w:t xml:space="preserve">乙方保证在交付的货物上不存在抵押权等担保物权。</w:t>
      </w:r>
      <w:r>
        <w:rPr>
          <w:rFonts w:ascii="宋体" w:hAnsi="宋体"/>
          <w:color w:val="000000"/>
          <w:szCs w:val="21"/>
          <w:highlight w:val="none"/>
        </w:rPr>
      </w:r>
      <w:r/>
    </w:p>
    <w:p>
      <w:pPr>
        <w:pStyle w:val="6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 如甲方使用上述货物构成对第三人侵权的，则由乙方承担全部责任。</w:t>
      </w:r>
      <w:r>
        <w:rPr>
          <w:rFonts w:ascii="宋体" w:hAnsi="宋体"/>
          <w:color w:val="000000"/>
          <w:szCs w:val="21"/>
          <w:highlight w:val="none"/>
        </w:rPr>
      </w:r>
      <w:r/>
    </w:p>
    <w:p>
      <w:pPr>
        <w:pStyle w:val="670"/>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10. 知识产权保护</w:t>
      </w:r>
      <w:r>
        <w:rPr>
          <w:rFonts w:ascii="宋体" w:hAnsi="宋体"/>
          <w:b/>
          <w:bCs/>
          <w:color w:val="000000"/>
          <w:sz w:val="24"/>
          <w:highlight w:val="none"/>
        </w:rPr>
      </w:r>
      <w:r/>
    </w:p>
    <w:p>
      <w:pPr>
        <w:pStyle w:val="6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10.1 乙方对其所销售的货物应当享有知识产权或经权利人合法授权，保证没有侵犯任</w:t>
      </w:r>
      <w:r>
        <w:rPr>
          <w:rFonts w:hint="eastAsia" w:ascii="宋体" w:hAnsi="宋体"/>
          <w:color w:val="000000"/>
          <w:szCs w:val="21"/>
          <w:highlight w:val="none"/>
        </w:rPr>
        <w:t xml:space="preserve">何第三人的知识产权等权利。</w:t>
      </w:r>
      <w:r>
        <w:rPr>
          <w:rFonts w:hint="eastAsia" w:ascii="宋体" w:hAnsi="宋体" w:cs="宋体"/>
          <w:color w:val="000000"/>
          <w:szCs w:val="15"/>
          <w:highlight w:val="none"/>
        </w:rPr>
        <w:t xml:space="preserve">因违反前述约定对第三人构成侵权的，应当由乙方向第三人承担法律责任；甲方依法向第三人赔偿后，有权向乙方追偿。甲方有其他损失的，乙方应当赔偿</w:t>
      </w:r>
      <w:r>
        <w:rPr>
          <w:rFonts w:hint="eastAsia" w:ascii="宋体" w:hAnsi="宋体"/>
          <w:color w:val="000000"/>
          <w:szCs w:val="21"/>
          <w:highlight w:val="none"/>
        </w:rPr>
        <w:t xml:space="preserve">。</w:t>
      </w:r>
      <w:r>
        <w:rPr>
          <w:rFonts w:ascii="宋体" w:hAnsi="宋体"/>
          <w:color w:val="000000"/>
          <w:szCs w:val="21"/>
          <w:highlight w:val="none"/>
        </w:rPr>
      </w:r>
      <w:r/>
    </w:p>
    <w:p>
      <w:pPr>
        <w:pStyle w:val="670"/>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11. 保密义务</w:t>
      </w:r>
      <w:r>
        <w:rPr>
          <w:rFonts w:ascii="宋体" w:hAnsi="宋体"/>
          <w:b/>
          <w:bCs/>
          <w:color w:val="000000"/>
          <w:sz w:val="24"/>
          <w:highlight w:val="none"/>
        </w:rPr>
      </w:r>
      <w:r/>
    </w:p>
    <w:p>
      <w:pPr>
        <w:pStyle w:val="670"/>
        <w:ind w:firstLine="420"/>
        <w:jc w:val="left"/>
        <w:spacing w:line="400" w:lineRule="exact"/>
        <w:rPr>
          <w:rFonts w:ascii="宋体" w:hAnsi="宋体" w:cs="宋体"/>
          <w:color w:val="000000"/>
          <w:szCs w:val="15"/>
          <w:highlight w:val="none"/>
        </w:rPr>
      </w:pPr>
      <w:r>
        <w:rPr>
          <w:rFonts w:hint="eastAsia" w:ascii="宋体" w:hAnsi="宋体" w:cs="宋体"/>
          <w:color w:val="000000"/>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szCs w:val="15"/>
          <w:highlight w:val="none"/>
        </w:rPr>
        <w:t xml:space="preserve">【政府采购合同专用条款】</w:t>
      </w:r>
      <w:r>
        <w:rPr>
          <w:rFonts w:hint="eastAsia" w:ascii="宋体" w:hAnsi="宋体" w:cs="宋体"/>
          <w:color w:val="000000"/>
          <w:szCs w:val="15"/>
          <w:highlight w:val="none"/>
        </w:rPr>
        <w:t xml:space="preserve">中约定。</w:t>
      </w:r>
      <w:r>
        <w:rPr>
          <w:rFonts w:ascii="宋体" w:hAnsi="宋体" w:cs="宋体"/>
          <w:color w:val="000000"/>
          <w:szCs w:val="15"/>
          <w:highlight w:val="none"/>
        </w:rPr>
      </w:r>
      <w:r/>
    </w:p>
    <w:p>
      <w:pPr>
        <w:pStyle w:val="670"/>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12. 合同价款支付</w:t>
      </w:r>
      <w:r>
        <w:rPr>
          <w:rFonts w:ascii="宋体" w:hAnsi="宋体"/>
          <w:b/>
          <w:bCs/>
          <w:color w:val="000000"/>
          <w:sz w:val="24"/>
          <w:highlight w:val="none"/>
        </w:rPr>
      </w:r>
      <w:r/>
    </w:p>
    <w:p>
      <w:pPr>
        <w:pStyle w:val="6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12.1 合同价款支付按照国库集中支付制度及财政管理相关规定执行。</w:t>
      </w:r>
      <w:r>
        <w:rPr>
          <w:rFonts w:ascii="宋体" w:hAnsi="宋体"/>
          <w:color w:val="000000"/>
          <w:szCs w:val="21"/>
          <w:highlight w:val="none"/>
        </w:rPr>
      </w:r>
      <w:r/>
    </w:p>
    <w:p>
      <w:pPr>
        <w:pStyle w:val="6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】中约定。</w:t>
      </w:r>
      <w:r>
        <w:rPr>
          <w:rFonts w:ascii="宋体" w:hAnsi="宋体"/>
          <w:color w:val="000000"/>
          <w:szCs w:val="21"/>
          <w:highlight w:val="none"/>
        </w:rPr>
      </w:r>
      <w:r/>
    </w:p>
    <w:p>
      <w:pPr>
        <w:pStyle w:val="670"/>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13. 履约保证金</w:t>
      </w:r>
      <w:r>
        <w:rPr>
          <w:rFonts w:ascii="宋体" w:hAnsi="宋体"/>
          <w:b/>
          <w:bCs/>
          <w:color w:val="000000"/>
          <w:sz w:val="24"/>
          <w:highlight w:val="none"/>
        </w:rPr>
      </w:r>
      <w:r/>
    </w:p>
    <w:p>
      <w:pPr>
        <w:pStyle w:val="6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13.1 </w:t>
      </w:r>
      <w:r>
        <w:rPr>
          <w:rFonts w:hint="eastAsia" w:ascii="宋体" w:hAnsi="宋体" w:cs="宋体"/>
          <w:color w:val="000000"/>
          <w:szCs w:val="15"/>
          <w:highlight w:val="none"/>
        </w:rPr>
        <w:t xml:space="preserve">乙方应当以支票、汇票、本票或者金融机构、担保机构出具的保函等非现金形式提交。</w:t>
      </w:r>
      <w:r>
        <w:rPr>
          <w:rFonts w:ascii="宋体" w:hAnsi="宋体"/>
          <w:color w:val="000000"/>
          <w:szCs w:val="21"/>
          <w:highlight w:val="none"/>
        </w:rPr>
      </w:r>
      <w:r/>
    </w:p>
    <w:p>
      <w:pPr>
        <w:pStyle w:val="6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13.2 如果乙方出现</w:t>
      </w:r>
      <w:r>
        <w:rPr>
          <w:rFonts w:hint="eastAsia" w:ascii="宋体" w:hAnsi="宋体" w:cs="宋体"/>
          <w:b/>
          <w:bCs/>
          <w:color w:val="000000"/>
          <w:szCs w:val="15"/>
          <w:highlight w:val="none"/>
        </w:rPr>
        <w:t xml:space="preserve">【政府采购合同专用条款】</w:t>
      </w:r>
      <w:r>
        <w:rPr>
          <w:rFonts w:hint="eastAsia" w:ascii="宋体" w:hAnsi="宋体" w:cs="宋体"/>
          <w:color w:val="000000"/>
          <w:szCs w:val="15"/>
          <w:highlight w:val="none"/>
        </w:rPr>
        <w:t xml:space="preserve">约定情形的</w:t>
      </w:r>
      <w:r>
        <w:rPr>
          <w:rFonts w:hint="eastAsia" w:ascii="宋体" w:hAnsi="宋体"/>
          <w:color w:val="000000"/>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color w:val="000000"/>
          <w:szCs w:val="21"/>
          <w:highlight w:val="none"/>
        </w:rPr>
      </w:r>
      <w:r/>
    </w:p>
    <w:p>
      <w:pPr>
        <w:pStyle w:val="670"/>
        <w:ind w:firstLine="420"/>
        <w:spacing w:line="400" w:lineRule="exact"/>
        <w:rPr>
          <w:color w:val="000000"/>
          <w:highlight w:val="none"/>
        </w:rPr>
      </w:pPr>
      <w:r>
        <w:rPr>
          <w:rFonts w:hint="eastAsia" w:ascii="宋体" w:hAnsi="宋体"/>
          <w:color w:val="000000"/>
          <w:szCs w:val="21"/>
          <w:highlight w:val="none"/>
        </w:rPr>
        <w:t xml:space="preserve">13.3 甲方在项目通过验收后按照</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规定的时间内将履约保证金退还乙方；逾期退还的，乙方可要求甲方支付违约金，违约金按照</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规定支付。</w:t>
      </w:r>
      <w:r>
        <w:rPr>
          <w:color w:val="000000"/>
          <w:highlight w:val="none"/>
        </w:rPr>
      </w:r>
      <w:r/>
    </w:p>
    <w:p>
      <w:pPr>
        <w:pStyle w:val="670"/>
        <w:jc w:val="left"/>
        <w:spacing w:line="400" w:lineRule="exact"/>
        <w:rPr>
          <w:rFonts w:ascii="宋体" w:hAnsi="宋体"/>
          <w:b/>
          <w:color w:val="000000"/>
          <w:sz w:val="24"/>
          <w:highlight w:val="none"/>
        </w:rPr>
      </w:pPr>
      <w:r>
        <w:rPr>
          <w:rFonts w:hint="eastAsia" w:ascii="宋体" w:hAnsi="宋体"/>
          <w:b/>
          <w:bCs/>
          <w:color w:val="000000"/>
          <w:sz w:val="24"/>
          <w:highlight w:val="none"/>
        </w:rPr>
        <w:t xml:space="preserve">14. </w:t>
      </w:r>
      <w:r>
        <w:rPr>
          <w:rFonts w:hint="eastAsia"/>
          <w:b/>
          <w:color w:val="000000"/>
          <w:sz w:val="24"/>
          <w:highlight w:val="none"/>
        </w:rPr>
        <w:t xml:space="preserve">售后</w:t>
      </w:r>
      <w:r>
        <w:rPr>
          <w:rFonts w:hint="eastAsia" w:ascii="宋体" w:hAnsi="宋体"/>
          <w:b/>
          <w:color w:val="000000"/>
          <w:sz w:val="24"/>
          <w:highlight w:val="none"/>
        </w:rPr>
        <w:t xml:space="preserve">服务</w:t>
      </w:r>
      <w:r>
        <w:rPr>
          <w:rFonts w:ascii="宋体" w:hAnsi="宋体"/>
          <w:b/>
          <w:color w:val="000000"/>
          <w:sz w:val="24"/>
          <w:highlight w:val="none"/>
        </w:rPr>
      </w:r>
      <w:r/>
    </w:p>
    <w:p>
      <w:pPr>
        <w:pStyle w:val="6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14.1 除项目不涉及或采购活动中明确约定无须承担外，乙方还应提供下列服务：</w:t>
      </w:r>
      <w:r>
        <w:rPr>
          <w:rFonts w:ascii="宋体" w:hAnsi="宋体"/>
          <w:color w:val="000000"/>
          <w:szCs w:val="21"/>
          <w:highlight w:val="none"/>
        </w:rPr>
      </w:r>
      <w:r/>
    </w:p>
    <w:p>
      <w:pPr>
        <w:pStyle w:val="6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（1）货物的现场移动、安装、调试、启动监督及技术支持；</w:t>
      </w:r>
      <w:r>
        <w:rPr>
          <w:rFonts w:ascii="宋体" w:hAnsi="宋体"/>
          <w:color w:val="000000"/>
          <w:szCs w:val="21"/>
          <w:highlight w:val="none"/>
        </w:rPr>
      </w:r>
      <w:r/>
    </w:p>
    <w:p>
      <w:pPr>
        <w:pStyle w:val="6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（2）提供货物组装和维修所需的专用工具和辅助材料；</w:t>
      </w:r>
      <w:r>
        <w:rPr>
          <w:rFonts w:ascii="宋体" w:hAnsi="宋体"/>
          <w:color w:val="000000"/>
          <w:szCs w:val="21"/>
          <w:highlight w:val="none"/>
        </w:rPr>
      </w:r>
      <w:r/>
    </w:p>
    <w:p>
      <w:pPr>
        <w:pStyle w:val="6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（3）在</w:t>
      </w:r>
      <w:r>
        <w:rPr>
          <w:rFonts w:hint="eastAsia" w:ascii="宋体" w:hAnsi="宋体" w:cs="宋体"/>
          <w:b/>
          <w:bCs/>
          <w:color w:val="000000"/>
          <w:szCs w:val="15"/>
          <w:highlight w:val="none"/>
        </w:rPr>
        <w:t xml:space="preserve">【政府采购合同专用条款】</w:t>
      </w:r>
      <w:r>
        <w:rPr>
          <w:rFonts w:hint="eastAsia" w:ascii="宋体" w:hAnsi="宋体"/>
          <w:color w:val="000000"/>
          <w:szCs w:val="21"/>
          <w:highlight w:val="none"/>
        </w:rPr>
        <w:t xml:space="preserve">约定的期限内对所有的货物实施运行监督、维修，但前提条件是该服务并不能免除乙方在质量保证期内所承担的义务；</w:t>
      </w:r>
      <w:r>
        <w:rPr>
          <w:rFonts w:ascii="宋体" w:hAnsi="宋体"/>
          <w:color w:val="000000"/>
          <w:szCs w:val="21"/>
          <w:highlight w:val="none"/>
        </w:rPr>
      </w:r>
      <w:r/>
    </w:p>
    <w:p>
      <w:pPr>
        <w:pStyle w:val="6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（4）在制造商所在地或指定现场就货物的安装、启动、运营、维护、废弃处置等对甲方操作人员进行培训</w:t>
      </w:r>
      <w:r>
        <w:rPr>
          <w:rFonts w:hint="eastAsia" w:ascii="宋体" w:hAnsi="宋体" w:cs="宋体"/>
          <w:color w:val="000000"/>
          <w:szCs w:val="15"/>
          <w:highlight w:val="none"/>
        </w:rPr>
        <w:t xml:space="preserve">；</w:t>
      </w:r>
      <w:r>
        <w:rPr>
          <w:rFonts w:ascii="宋体" w:hAnsi="宋体"/>
          <w:color w:val="000000"/>
          <w:szCs w:val="21"/>
          <w:highlight w:val="none"/>
        </w:rPr>
      </w:r>
      <w:r/>
    </w:p>
    <w:p>
      <w:pPr>
        <w:pStyle w:val="785"/>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（5）依照法律、行政法规的规定或者按照</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约定，货物在有效使用年限届满后应予回收的，乙方负有自行或者委托第三人对货物予以回收的义务；</w:t>
      </w:r>
      <w:r>
        <w:rPr>
          <w:rFonts w:ascii="宋体" w:hAnsi="宋体" w:eastAsia="宋体" w:cs="宋体"/>
          <w:color w:val="000000"/>
          <w:sz w:val="21"/>
          <w:highlight w:val="none"/>
        </w:rPr>
      </w:r>
      <w:r/>
    </w:p>
    <w:p>
      <w:pPr>
        <w:pStyle w:val="6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规定由乙方提供的其他服务。</w:t>
      </w:r>
      <w:r>
        <w:rPr>
          <w:rFonts w:ascii="宋体" w:hAnsi="宋体"/>
          <w:color w:val="000000"/>
          <w:szCs w:val="21"/>
          <w:highlight w:val="none"/>
        </w:rPr>
      </w:r>
      <w:r/>
    </w:p>
    <w:p>
      <w:pPr>
        <w:pStyle w:val="6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14.2 乙方提供的售后服务的费用已包含在合同价款中，甲方不再另行支付。</w:t>
      </w:r>
      <w:r>
        <w:rPr>
          <w:rFonts w:ascii="宋体" w:hAnsi="宋体"/>
          <w:color w:val="000000"/>
          <w:szCs w:val="21"/>
          <w:highlight w:val="none"/>
        </w:rPr>
      </w:r>
      <w:r/>
    </w:p>
    <w:p>
      <w:pPr>
        <w:pStyle w:val="670"/>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15. 违约责任</w:t>
      </w:r>
      <w:r>
        <w:rPr>
          <w:rFonts w:ascii="宋体" w:hAnsi="宋体"/>
          <w:b/>
          <w:bCs/>
          <w:color w:val="000000"/>
          <w:sz w:val="24"/>
          <w:highlight w:val="none"/>
        </w:rPr>
      </w:r>
      <w:r/>
    </w:p>
    <w:p>
      <w:pPr>
        <w:pStyle w:val="670"/>
        <w:ind w:firstLine="420"/>
        <w:jc w:val="left"/>
        <w:spacing w:line="400" w:lineRule="exact"/>
        <w:rPr>
          <w:rFonts w:ascii="宋体" w:hAnsi="宋体"/>
          <w:bCs/>
          <w:color w:val="000000"/>
          <w:szCs w:val="21"/>
          <w:highlight w:val="none"/>
        </w:rPr>
      </w:pPr>
      <w:r>
        <w:rPr>
          <w:rFonts w:hint="eastAsia" w:ascii="宋体" w:hAnsi="宋体"/>
          <w:bCs/>
          <w:color w:val="000000"/>
          <w:szCs w:val="21"/>
          <w:highlight w:val="none"/>
        </w:rPr>
        <w:t xml:space="preserve">15.1质量瑕疵的违约责任</w:t>
      </w:r>
      <w:r>
        <w:rPr>
          <w:rFonts w:ascii="宋体" w:hAnsi="宋体"/>
          <w:bCs/>
          <w:color w:val="000000"/>
          <w:szCs w:val="21"/>
          <w:highlight w:val="none"/>
        </w:rPr>
      </w:r>
      <w:r/>
    </w:p>
    <w:p>
      <w:pPr>
        <w:pStyle w:val="6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乙方提供的产品不符合合同约定的质量标准或存在产品质量缺陷，甲方有权要求乙方根据</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要求</w:t>
      </w:r>
      <w:r>
        <w:rPr>
          <w:rFonts w:hint="eastAsia" w:ascii="宋体" w:hAnsi="宋体"/>
          <w:color w:val="000000"/>
          <w:szCs w:val="21"/>
          <w:highlight w:val="none"/>
        </w:rPr>
        <w:t xml:space="preserve">及时修理、重作、更换，并承担由此给甲方造成的损失。</w:t>
      </w:r>
      <w:r>
        <w:rPr>
          <w:rFonts w:ascii="宋体" w:hAnsi="宋体"/>
          <w:color w:val="000000"/>
          <w:szCs w:val="21"/>
          <w:highlight w:val="none"/>
        </w:rPr>
      </w:r>
      <w:r/>
    </w:p>
    <w:p>
      <w:pPr>
        <w:pStyle w:val="670"/>
        <w:ind w:firstLine="420"/>
        <w:jc w:val="left"/>
        <w:spacing w:line="400" w:lineRule="exact"/>
        <w:rPr>
          <w:rFonts w:ascii="宋体" w:hAnsi="宋体"/>
          <w:bCs/>
          <w:color w:val="000000"/>
          <w:szCs w:val="21"/>
          <w:highlight w:val="none"/>
        </w:rPr>
      </w:pPr>
      <w:r>
        <w:rPr>
          <w:rFonts w:hint="eastAsia" w:ascii="宋体" w:hAnsi="宋体"/>
          <w:bCs/>
          <w:color w:val="000000"/>
          <w:szCs w:val="21"/>
          <w:highlight w:val="none"/>
        </w:rPr>
        <w:t xml:space="preserve">15.2 迟延交货的违约责任</w:t>
      </w:r>
      <w:r>
        <w:rPr>
          <w:rFonts w:ascii="宋体" w:hAnsi="宋体"/>
          <w:bCs/>
          <w:color w:val="000000"/>
          <w:szCs w:val="21"/>
          <w:highlight w:val="none"/>
        </w:rPr>
      </w:r>
      <w:r/>
    </w:p>
    <w:p>
      <w:pPr>
        <w:pStyle w:val="6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color w:val="000000"/>
          <w:szCs w:val="21"/>
          <w:highlight w:val="none"/>
        </w:rPr>
      </w:r>
      <w:r/>
    </w:p>
    <w:p>
      <w:pPr>
        <w:pStyle w:val="6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规定执行。如果涉及公共利益，且赔偿金额无法弥补公共利益损失，甲方可要求继续履行或者采取其他补救措施。</w:t>
      </w:r>
      <w:r>
        <w:rPr>
          <w:rFonts w:ascii="宋体" w:hAnsi="宋体"/>
          <w:color w:val="000000"/>
          <w:szCs w:val="21"/>
          <w:highlight w:val="none"/>
        </w:rPr>
      </w:r>
      <w:r/>
    </w:p>
    <w:p>
      <w:pPr>
        <w:pStyle w:val="6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15.3 迟延支付的违约责任</w:t>
      </w:r>
      <w:r>
        <w:rPr>
          <w:rFonts w:ascii="宋体" w:hAnsi="宋体"/>
          <w:color w:val="000000"/>
          <w:szCs w:val="21"/>
          <w:highlight w:val="none"/>
        </w:rPr>
      </w:r>
      <w:r/>
    </w:p>
    <w:p>
      <w:pPr>
        <w:pStyle w:val="6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甲方存在迟延支付乙方合同款项的，应当承担</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规定的逾期付款利息。</w:t>
      </w:r>
      <w:r>
        <w:rPr>
          <w:rFonts w:ascii="宋体" w:hAnsi="宋体"/>
          <w:color w:val="000000"/>
          <w:szCs w:val="21"/>
          <w:highlight w:val="none"/>
        </w:rPr>
      </w:r>
      <w:r/>
    </w:p>
    <w:p>
      <w:pPr>
        <w:pStyle w:val="670"/>
        <w:ind w:firstLine="420"/>
        <w:jc w:val="left"/>
        <w:spacing w:line="400" w:lineRule="exact"/>
        <w:rPr>
          <w:rFonts w:ascii="宋体" w:hAnsi="宋体"/>
          <w:color w:val="000000"/>
          <w:szCs w:val="21"/>
          <w:highlight w:val="none"/>
        </w:rPr>
      </w:pPr>
      <w:r>
        <w:rPr>
          <w:rFonts w:hint="eastAsia" w:ascii="宋体" w:hAnsi="宋体"/>
          <w:bCs/>
          <w:color w:val="000000"/>
          <w:szCs w:val="21"/>
          <w:highlight w:val="none"/>
        </w:rPr>
        <w:t xml:space="preserve">15.4其他违约责任根据项目实际需要按</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规定执行。</w:t>
      </w:r>
      <w:r>
        <w:rPr>
          <w:rFonts w:ascii="宋体" w:hAnsi="宋体"/>
          <w:color w:val="000000"/>
          <w:szCs w:val="21"/>
          <w:highlight w:val="none"/>
        </w:rPr>
      </w:r>
      <w:r/>
    </w:p>
    <w:p>
      <w:pPr>
        <w:pStyle w:val="670"/>
        <w:numPr>
          <w:ilvl w:val="0"/>
          <w:numId w:val="10"/>
        </w:numPr>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合同变更、中止与终止</w:t>
      </w:r>
      <w:r>
        <w:rPr>
          <w:rFonts w:ascii="宋体" w:hAnsi="宋体"/>
          <w:b/>
          <w:color w:val="000000"/>
          <w:sz w:val="24"/>
          <w:highlight w:val="none"/>
        </w:rPr>
      </w:r>
      <w:r/>
    </w:p>
    <w:p>
      <w:pPr>
        <w:pStyle w:val="670"/>
        <w:jc w:val="left"/>
        <w:spacing w:line="400" w:lineRule="exact"/>
        <w:rPr>
          <w:rFonts w:ascii="宋体" w:hAnsi="宋体"/>
          <w:color w:val="000000"/>
          <w:szCs w:val="21"/>
          <w:highlight w:val="none"/>
        </w:rPr>
      </w:pPr>
      <w:r>
        <w:rPr>
          <w:rFonts w:hint="eastAsia" w:ascii="宋体" w:hAnsi="宋体"/>
          <w:color w:val="000000"/>
          <w:szCs w:val="21"/>
          <w:highlight w:val="none"/>
        </w:rPr>
        <w:t xml:space="preserve">    16.1合同的变更</w:t>
      </w:r>
      <w:r>
        <w:rPr>
          <w:rFonts w:ascii="宋体" w:hAnsi="宋体"/>
          <w:color w:val="000000"/>
          <w:szCs w:val="21"/>
          <w:highlight w:val="none"/>
        </w:rPr>
      </w:r>
      <w:r/>
    </w:p>
    <w:p>
      <w:pPr>
        <w:pStyle w:val="6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政府采购合同履行中，在不改变合同其他条款的前提下，甲方可以在合同价款10%的范围内追加与合同标的相同的货物，并就此与乙方协商一致后签订补充协议。</w:t>
      </w:r>
      <w:r>
        <w:rPr>
          <w:rFonts w:ascii="宋体" w:hAnsi="宋体"/>
          <w:color w:val="000000"/>
          <w:szCs w:val="21"/>
          <w:highlight w:val="none"/>
        </w:rPr>
      </w:r>
      <w:r/>
    </w:p>
    <w:p>
      <w:pPr>
        <w:pStyle w:val="6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16.2合同的中止</w:t>
      </w:r>
      <w:r>
        <w:rPr>
          <w:rFonts w:ascii="宋体" w:hAnsi="宋体"/>
          <w:color w:val="000000"/>
          <w:szCs w:val="21"/>
          <w:highlight w:val="none"/>
        </w:rPr>
      </w:r>
      <w:r/>
    </w:p>
    <w:p>
      <w:pPr>
        <w:pStyle w:val="6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（1）合同履行过程中因供应商就采购文件、采购过程或结果提起投诉的，甲方认为有必要的，可以中止合同的履行。</w:t>
      </w:r>
      <w:r>
        <w:rPr>
          <w:rFonts w:ascii="宋体" w:hAnsi="宋体"/>
          <w:color w:val="000000"/>
          <w:szCs w:val="21"/>
          <w:highlight w:val="none"/>
        </w:rPr>
      </w:r>
      <w:r/>
    </w:p>
    <w:p>
      <w:pPr>
        <w:pStyle w:val="6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color w:val="000000"/>
          <w:szCs w:val="21"/>
          <w:highlight w:val="none"/>
        </w:rPr>
      </w:r>
      <w:r/>
    </w:p>
    <w:p>
      <w:pPr>
        <w:pStyle w:val="785"/>
        <w:ind w:firstLine="420"/>
        <w:jc w:val="both"/>
        <w:rPr>
          <w:color w:val="000000"/>
          <w:sz w:val="21"/>
          <w:highlight w:val="none"/>
        </w:rPr>
      </w:pPr>
      <w:r>
        <w:rPr>
          <w:rFonts w:hint="eastAsia" w:ascii="宋体" w:hAnsi="宋体" w:eastAsia="宋体" w:cs="宋体"/>
          <w:color w:val="000000"/>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color w:val="000000"/>
          <w:sz w:val="21"/>
          <w:highlight w:val="none"/>
        </w:rPr>
      </w:r>
      <w:r/>
    </w:p>
    <w:p>
      <w:pPr>
        <w:pStyle w:val="670"/>
        <w:ind w:firstLine="420"/>
        <w:jc w:val="left"/>
        <w:spacing w:line="400" w:lineRule="exact"/>
        <w:rPr>
          <w:color w:val="000000"/>
          <w:highlight w:val="none"/>
        </w:rPr>
      </w:pPr>
      <w:r>
        <w:rPr>
          <w:rFonts w:hint="eastAsia" w:ascii="宋体" w:hAnsi="宋体"/>
          <w:color w:val="000000"/>
          <w:szCs w:val="21"/>
          <w:highlight w:val="none"/>
        </w:rPr>
        <w:t xml:space="preserve">（4）甲方不得以行政区划调整、政府换届、机构或者职能调整以及相关责任人更替为由中止合同。</w:t>
      </w:r>
      <w:r>
        <w:rPr>
          <w:color w:val="000000"/>
          <w:highlight w:val="none"/>
        </w:rPr>
      </w:r>
      <w:r/>
    </w:p>
    <w:p>
      <w:pPr>
        <w:pStyle w:val="6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16.3合同的终止</w:t>
      </w:r>
      <w:r>
        <w:rPr>
          <w:rFonts w:ascii="宋体" w:hAnsi="宋体"/>
          <w:color w:val="000000"/>
          <w:szCs w:val="21"/>
          <w:highlight w:val="none"/>
        </w:rPr>
      </w:r>
      <w:r/>
    </w:p>
    <w:p>
      <w:pPr>
        <w:pStyle w:val="6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（1）合同因有效期限届满而终止；</w:t>
      </w:r>
      <w:r>
        <w:rPr>
          <w:rFonts w:ascii="宋体" w:hAnsi="宋体"/>
          <w:color w:val="000000"/>
          <w:szCs w:val="21"/>
          <w:highlight w:val="none"/>
        </w:rPr>
      </w:r>
      <w:r/>
    </w:p>
    <w:p>
      <w:pPr>
        <w:pStyle w:val="670"/>
        <w:ind w:firstLine="420"/>
        <w:spacing w:line="400" w:lineRule="exact"/>
        <w:rPr>
          <w:rFonts w:ascii="宋体" w:hAnsi="宋体" w:cs="宋体"/>
          <w:color w:val="000000"/>
          <w:szCs w:val="21"/>
          <w:highlight w:val="none"/>
        </w:rPr>
      </w:pPr>
      <w:r>
        <w:rPr>
          <w:rFonts w:hint="eastAsia" w:ascii="宋体" w:hAnsi="宋体"/>
          <w:color w:val="000000"/>
          <w:szCs w:val="21"/>
          <w:highlight w:val="none"/>
        </w:rPr>
        <w:t xml:space="preserve">（2）乙方未按合同约定履行，构成根本性违约的，甲方有权终止合同，</w:t>
      </w:r>
      <w:r>
        <w:rPr>
          <w:rFonts w:hint="eastAsia" w:ascii="宋体" w:hAnsi="宋体" w:cs="宋体"/>
          <w:color w:val="000000"/>
          <w:szCs w:val="21"/>
          <w:highlight w:val="none"/>
        </w:rPr>
        <w:t xml:space="preserve">并追究乙方的违约责任</w:t>
      </w:r>
      <w:r>
        <w:rPr>
          <w:rFonts w:hint="eastAsia" w:ascii="宋体" w:hAnsi="宋体"/>
          <w:color w:val="000000"/>
          <w:szCs w:val="21"/>
          <w:highlight w:val="none"/>
        </w:rPr>
        <w:t xml:space="preserve">。</w:t>
      </w:r>
      <w:r>
        <w:rPr>
          <w:rFonts w:ascii="宋体" w:hAnsi="宋体" w:cs="宋体"/>
          <w:color w:val="000000"/>
          <w:szCs w:val="21"/>
          <w:highlight w:val="none"/>
        </w:rPr>
      </w:r>
      <w:r/>
    </w:p>
    <w:p>
      <w:pPr>
        <w:pStyle w:val="785"/>
        <w:rPr>
          <w:rFonts w:ascii="宋体" w:hAnsi="宋体"/>
          <w:color w:val="000000"/>
          <w:highlight w:val="none"/>
        </w:rPr>
      </w:pPr>
      <w:r>
        <w:rPr>
          <w:rFonts w:hint="eastAsia" w:ascii="宋体" w:hAnsi="宋体"/>
          <w:color w:val="000000"/>
          <w:highlight w:val="none"/>
        </w:rPr>
        <w:t xml:space="preserve">16.4 </w:t>
      </w:r>
      <w:r>
        <w:rPr>
          <w:rFonts w:hint="eastAsia" w:ascii="宋体" w:hAnsi="宋体" w:eastAsia="宋体" w:cs="Times New Roman"/>
          <w:color w:val="000000"/>
          <w:sz w:val="21"/>
          <w:highlight w:val="none"/>
        </w:rPr>
        <w:t xml:space="preserve">涉及国家利益、社会公共利益的情形</w:t>
      </w:r>
      <w:r>
        <w:rPr>
          <w:rFonts w:ascii="宋体" w:hAnsi="宋体"/>
          <w:color w:val="000000"/>
          <w:highlight w:val="none"/>
        </w:rPr>
      </w:r>
      <w:r/>
    </w:p>
    <w:p>
      <w:pPr>
        <w:pStyle w:val="785"/>
        <w:ind w:firstLine="420"/>
        <w:jc w:val="both"/>
        <w:rPr>
          <w:color w:val="000000"/>
          <w:sz w:val="21"/>
          <w:highlight w:val="none"/>
        </w:rPr>
      </w:pPr>
      <w:r>
        <w:rPr>
          <w:rFonts w:hint="eastAsia" w:ascii="宋体" w:hAnsi="宋体" w:eastAsia="宋体" w:cs="宋体"/>
          <w:color w:val="000000"/>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color w:val="000000"/>
          <w:sz w:val="21"/>
          <w:highlight w:val="none"/>
        </w:rPr>
      </w:r>
      <w:r/>
    </w:p>
    <w:p>
      <w:pPr>
        <w:pStyle w:val="670"/>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17. 合同分包</w:t>
      </w:r>
      <w:r>
        <w:rPr>
          <w:rFonts w:ascii="宋体" w:hAnsi="宋体"/>
          <w:b/>
          <w:bCs/>
          <w:color w:val="000000"/>
          <w:sz w:val="24"/>
          <w:highlight w:val="none"/>
        </w:rPr>
      </w:r>
      <w:r/>
    </w:p>
    <w:p>
      <w:pPr>
        <w:pStyle w:val="6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17.1 乙方不得将合同转包给其他供应商。涉及合同分包的，乙方应根据采购文件和投标（响应）文件规定进行合同分包。</w:t>
      </w:r>
      <w:r>
        <w:rPr>
          <w:rFonts w:ascii="宋体" w:hAnsi="宋体"/>
          <w:color w:val="000000"/>
          <w:szCs w:val="21"/>
          <w:highlight w:val="none"/>
        </w:rPr>
      </w:r>
      <w:r/>
    </w:p>
    <w:p>
      <w:pPr>
        <w:pStyle w:val="6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17.2 乙方执行政府采购政策向中小企业依法分包的，乙方应当按采购文件和投标（响应）文件签订分包意向协议，分包意向协议属于本合同组成部分。</w:t>
      </w:r>
      <w:r>
        <w:rPr>
          <w:rFonts w:ascii="宋体" w:hAnsi="宋体"/>
          <w:color w:val="000000"/>
          <w:szCs w:val="21"/>
          <w:highlight w:val="none"/>
        </w:rPr>
      </w:r>
      <w:r/>
    </w:p>
    <w:p>
      <w:pPr>
        <w:pStyle w:val="670"/>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18. 不可抗力</w:t>
      </w:r>
      <w:r>
        <w:rPr>
          <w:rFonts w:ascii="宋体" w:hAnsi="宋体"/>
          <w:b/>
          <w:bCs/>
          <w:color w:val="000000"/>
          <w:sz w:val="24"/>
          <w:highlight w:val="none"/>
        </w:rPr>
      </w:r>
      <w:r/>
    </w:p>
    <w:p>
      <w:pPr>
        <w:pStyle w:val="6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18.1 不可抗力是指合同双方不能预见、不能避免且不能克服的客观情况。</w:t>
      </w:r>
      <w:r>
        <w:rPr>
          <w:rFonts w:ascii="宋体" w:hAnsi="宋体"/>
          <w:color w:val="000000"/>
          <w:szCs w:val="21"/>
          <w:highlight w:val="none"/>
        </w:rPr>
      </w:r>
      <w:r/>
    </w:p>
    <w:p>
      <w:pPr>
        <w:pStyle w:val="6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18.2 任何一方对由于不可抗力造成的部分或全部不能履行合同不承担违约责任。但迟延履行后发生不可抗力的，不能免除责任。</w:t>
      </w:r>
      <w:r>
        <w:rPr>
          <w:rFonts w:ascii="宋体" w:hAnsi="宋体"/>
          <w:color w:val="000000"/>
          <w:szCs w:val="21"/>
          <w:highlight w:val="none"/>
        </w:rPr>
      </w:r>
      <w:r/>
    </w:p>
    <w:p>
      <w:pPr>
        <w:pStyle w:val="6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color w:val="000000"/>
          <w:szCs w:val="21"/>
          <w:highlight w:val="none"/>
        </w:rPr>
      </w:r>
      <w:r/>
    </w:p>
    <w:p>
      <w:pPr>
        <w:pStyle w:val="670"/>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19. 解决争议的方法</w:t>
      </w:r>
      <w:r>
        <w:rPr>
          <w:rFonts w:ascii="宋体" w:hAnsi="宋体"/>
          <w:b/>
          <w:bCs/>
          <w:color w:val="000000"/>
          <w:sz w:val="24"/>
          <w:highlight w:val="none"/>
        </w:rPr>
      </w:r>
      <w:r/>
    </w:p>
    <w:p>
      <w:pPr>
        <w:pStyle w:val="785"/>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color w:val="000000"/>
          <w:sz w:val="21"/>
          <w:highlight w:val="none"/>
        </w:rPr>
      </w:r>
      <w:r/>
    </w:p>
    <w:p>
      <w:pPr>
        <w:pStyle w:val="785"/>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19.2 选择仲裁的，应在</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中明确仲裁机构及仲裁地；通过诉讼方式解决的，可以在</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中进一步约定选择与争议有实际联系的地点的人民法院管辖，但管辖法院的约定不得违反级别管辖和专属管辖的规定。</w:t>
      </w:r>
      <w:r>
        <w:rPr>
          <w:rFonts w:ascii="宋体" w:hAnsi="宋体" w:eastAsia="宋体" w:cs="宋体"/>
          <w:color w:val="000000"/>
          <w:sz w:val="21"/>
          <w:highlight w:val="none"/>
        </w:rPr>
      </w:r>
      <w:r/>
    </w:p>
    <w:p>
      <w:pPr>
        <w:pStyle w:val="785"/>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19.3 如甲乙双方有争议的事项不影响合同其他部分的履行，在争议解决期间，合同其他部分应当继续履行。</w:t>
      </w:r>
      <w:r>
        <w:rPr>
          <w:rFonts w:ascii="宋体" w:hAnsi="宋体" w:eastAsia="宋体" w:cs="宋体"/>
          <w:color w:val="000000"/>
          <w:sz w:val="21"/>
          <w:highlight w:val="none"/>
        </w:rPr>
      </w:r>
      <w:r/>
    </w:p>
    <w:p>
      <w:pPr>
        <w:pStyle w:val="670"/>
        <w:jc w:val="left"/>
        <w:spacing w:line="400" w:lineRule="exact"/>
        <w:rPr>
          <w:rFonts w:ascii="宋体" w:hAnsi="宋体"/>
          <w:color w:val="000000"/>
          <w:sz w:val="24"/>
          <w:highlight w:val="none"/>
        </w:rPr>
      </w:pPr>
      <w:r>
        <w:rPr>
          <w:rFonts w:hint="eastAsia" w:ascii="宋体" w:hAnsi="宋体"/>
          <w:b/>
          <w:color w:val="000000"/>
          <w:sz w:val="24"/>
          <w:highlight w:val="none"/>
        </w:rPr>
        <w:t xml:space="preserve">20. 政府采购政策</w:t>
      </w:r>
      <w:r>
        <w:rPr>
          <w:rFonts w:ascii="宋体" w:hAnsi="宋体"/>
          <w:color w:val="000000"/>
          <w:sz w:val="24"/>
          <w:highlight w:val="none"/>
        </w:rPr>
      </w:r>
      <w:r/>
    </w:p>
    <w:p>
      <w:pPr>
        <w:pStyle w:val="6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20.1 </w:t>
      </w:r>
      <w:r>
        <w:rPr>
          <w:rFonts w:hint="eastAsia" w:ascii="宋体" w:hAnsi="宋体" w:cs="宋体"/>
          <w:color w:val="000000"/>
          <w:highlight w:val="none"/>
          <w:lang w:val="en-GB"/>
        </w:rPr>
        <w:t xml:space="preserve">本合同应当按照规定执行政府采购政策。</w:t>
      </w:r>
      <w:r>
        <w:rPr>
          <w:rFonts w:ascii="宋体" w:hAnsi="宋体"/>
          <w:color w:val="000000"/>
          <w:szCs w:val="21"/>
          <w:highlight w:val="none"/>
        </w:rPr>
      </w:r>
      <w:r/>
    </w:p>
    <w:p>
      <w:pPr>
        <w:pStyle w:val="670"/>
        <w:ind w:firstLine="420"/>
        <w:jc w:val="left"/>
        <w:spacing w:line="400" w:lineRule="exact"/>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0.2 本合同依法执行政府采购政策的方式和内容，属于合同履约验收的范围。</w:t>
      </w:r>
      <w:r>
        <w:rPr>
          <w:rFonts w:hint="eastAsia" w:ascii="宋体" w:hAnsi="宋体" w:cs="宋体"/>
          <w:color w:val="000000"/>
          <w:highlight w:val="none"/>
        </w:rPr>
        <w:t xml:space="preserve">甲乙双方</w:t>
      </w:r>
      <w:r>
        <w:rPr>
          <w:rFonts w:hint="eastAsia" w:ascii="宋体" w:hAnsi="宋体" w:cs="宋体"/>
          <w:color w:val="000000"/>
          <w:highlight w:val="none"/>
          <w:lang w:val="en-GB"/>
        </w:rPr>
        <w:t xml:space="preserve">未按规定要求执行政府采购政策造成损失的</w:t>
      </w:r>
      <w:r>
        <w:rPr>
          <w:rFonts w:hint="eastAsia" w:ascii="宋体" w:hAnsi="宋体"/>
          <w:color w:val="000000"/>
          <w:szCs w:val="21"/>
          <w:highlight w:val="none"/>
        </w:rPr>
        <w:t xml:space="preserve">，有过错的一方应当承担赔偿责任，双方都有过错的，各自承担相应的责任。</w:t>
      </w:r>
      <w:r>
        <w:rPr>
          <w:rFonts w:ascii="宋体" w:hAnsi="宋体"/>
          <w:color w:val="000000"/>
          <w:szCs w:val="21"/>
          <w:highlight w:val="none"/>
        </w:rPr>
      </w:r>
      <w:r/>
    </w:p>
    <w:p>
      <w:pPr>
        <w:pStyle w:val="670"/>
        <w:ind w:firstLine="420"/>
        <w:jc w:val="left"/>
        <w:spacing w:line="400" w:lineRule="exact"/>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color w:val="000000"/>
          <w:szCs w:val="21"/>
          <w:highlight w:val="none"/>
        </w:rPr>
      </w:r>
      <w:r/>
    </w:p>
    <w:p>
      <w:pPr>
        <w:pStyle w:val="670"/>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21. 法律适用</w:t>
      </w:r>
      <w:r>
        <w:rPr>
          <w:rFonts w:ascii="宋体" w:hAnsi="宋体"/>
          <w:b/>
          <w:color w:val="000000"/>
          <w:sz w:val="24"/>
          <w:highlight w:val="none"/>
        </w:rPr>
      </w:r>
      <w:r/>
    </w:p>
    <w:p>
      <w:pPr>
        <w:pStyle w:val="785"/>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21.1 本合同的订立、生效、解释、履行及与本合同有关的争议解决，均适用法律、行政法规。</w:t>
      </w:r>
      <w:r>
        <w:rPr>
          <w:rFonts w:ascii="宋体" w:hAnsi="宋体" w:eastAsia="宋体" w:cs="宋体"/>
          <w:color w:val="000000"/>
          <w:sz w:val="21"/>
          <w:highlight w:val="none"/>
        </w:rPr>
      </w:r>
      <w:r/>
    </w:p>
    <w:p>
      <w:pPr>
        <w:pStyle w:val="785"/>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21.2 本合同条款与法律、行政法规的强制性规定不一致的，双方当事人应按照法律、行政法规的强制性规定修改本合同的相关条款。</w:t>
      </w:r>
      <w:r>
        <w:rPr>
          <w:rFonts w:ascii="宋体" w:hAnsi="宋体" w:eastAsia="宋体" w:cs="宋体"/>
          <w:color w:val="000000"/>
          <w:sz w:val="21"/>
          <w:highlight w:val="none"/>
        </w:rPr>
      </w:r>
      <w:r/>
    </w:p>
    <w:p>
      <w:pPr>
        <w:pStyle w:val="670"/>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22. 通知</w:t>
      </w:r>
      <w:r>
        <w:rPr>
          <w:rFonts w:ascii="宋体" w:hAnsi="宋体"/>
          <w:b/>
          <w:color w:val="000000"/>
          <w:sz w:val="24"/>
          <w:highlight w:val="none"/>
        </w:rPr>
      </w:r>
      <w:r/>
    </w:p>
    <w:p>
      <w:pPr>
        <w:pStyle w:val="785"/>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color w:val="000000"/>
          <w:sz w:val="21"/>
          <w:highlight w:val="none"/>
        </w:rPr>
      </w:r>
      <w:r/>
    </w:p>
    <w:p>
      <w:pPr>
        <w:pStyle w:val="785"/>
        <w:ind w:firstLine="0"/>
        <w:jc w:val="both"/>
        <w:rPr>
          <w:color w:val="000000"/>
          <w:sz w:val="21"/>
          <w:highlight w:val="none"/>
        </w:rPr>
      </w:pPr>
      <w:r>
        <w:rPr>
          <w:rFonts w:hint="eastAsia" w:ascii="宋体" w:hAnsi="宋体" w:eastAsia="宋体" w:cs="宋体"/>
          <w:color w:val="000000"/>
          <w:sz w:val="21"/>
          <w:highlight w:val="none"/>
        </w:rPr>
        <w:t xml:space="preserve">    22.2 一方当事人变更名称、住所、联系人、联系电话或电子邮箱等信息的，应当在变更后3日内及时书面通知对方，对方实际收到变更通知前的送达仍为有效送达。</w:t>
      </w:r>
      <w:r>
        <w:rPr>
          <w:color w:val="000000"/>
          <w:sz w:val="21"/>
          <w:highlight w:val="none"/>
        </w:rPr>
      </w:r>
      <w:r/>
    </w:p>
    <w:p>
      <w:pPr>
        <w:pStyle w:val="6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22.3本合同一方给另一方的通知均应采用书面形式，传真或快递送到本合同中规定的对方的地址和办理签收手续。</w:t>
      </w:r>
      <w:r>
        <w:rPr>
          <w:rFonts w:ascii="宋体" w:hAnsi="宋体"/>
          <w:color w:val="000000"/>
          <w:szCs w:val="21"/>
          <w:highlight w:val="none"/>
        </w:rPr>
      </w:r>
      <w:r/>
    </w:p>
    <w:p>
      <w:pPr>
        <w:pStyle w:val="67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22.4通知以送达之日或通知书中规定的生效之日起生效，两者中以较迟之日为准。</w:t>
      </w:r>
      <w:r>
        <w:rPr>
          <w:rFonts w:ascii="宋体" w:hAnsi="宋体"/>
          <w:color w:val="000000"/>
          <w:szCs w:val="21"/>
          <w:highlight w:val="none"/>
        </w:rPr>
      </w:r>
      <w:r/>
    </w:p>
    <w:p>
      <w:pPr>
        <w:pStyle w:val="670"/>
        <w:numPr>
          <w:ilvl w:val="0"/>
          <w:numId w:val="11"/>
        </w:num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合同未尽事项</w:t>
      </w:r>
      <w:r>
        <w:rPr>
          <w:rFonts w:ascii="宋体" w:hAnsi="宋体"/>
          <w:b/>
          <w:bCs/>
          <w:color w:val="000000"/>
          <w:sz w:val="24"/>
          <w:highlight w:val="none"/>
        </w:rPr>
      </w:r>
      <w:r/>
    </w:p>
    <w:p>
      <w:pPr>
        <w:pStyle w:val="670"/>
        <w:ind w:firstLine="420"/>
        <w:jc w:val="left"/>
        <w:spacing w:line="400" w:lineRule="exact"/>
        <w:rPr>
          <w:rFonts w:ascii="宋体" w:hAnsi="宋体"/>
          <w:bCs/>
          <w:color w:val="000000"/>
          <w:szCs w:val="21"/>
          <w:highlight w:val="none"/>
        </w:rPr>
      </w:pPr>
      <w:r>
        <w:rPr>
          <w:rFonts w:hint="eastAsia" w:ascii="宋体" w:hAnsi="宋体"/>
          <w:bCs/>
          <w:color w:val="000000"/>
          <w:szCs w:val="21"/>
          <w:highlight w:val="none"/>
        </w:rPr>
        <w:t xml:space="preserve">23.1合同未尽事项见</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670"/>
        <w:jc w:val="left"/>
        <w:spacing w:line="400" w:lineRule="exact"/>
        <w:rPr>
          <w:rFonts w:ascii="黑体" w:hAnsi="华文中宋" w:eastAsia="黑体"/>
          <w:color w:val="000000"/>
          <w:sz w:val="28"/>
          <w:szCs w:val="28"/>
          <w:highlight w:val="none"/>
        </w:rPr>
      </w:pPr>
      <w:r>
        <w:rPr>
          <w:rFonts w:hint="eastAsia" w:ascii="宋体" w:hAnsi="宋体"/>
          <w:bCs/>
          <w:color w:val="000000"/>
          <w:szCs w:val="21"/>
          <w:highlight w:val="none"/>
        </w:rPr>
        <w:t xml:space="preserve">    23.2 合同附件与合同正文具有同等的法律效力。</w:t>
      </w:r>
      <w:r>
        <w:rPr>
          <w:rFonts w:ascii="黑体" w:hAnsi="华文中宋" w:eastAsia="黑体"/>
          <w:color w:val="000000"/>
          <w:sz w:val="28"/>
          <w:szCs w:val="28"/>
          <w:highlight w:val="none"/>
        </w:rPr>
      </w:r>
      <w:r/>
    </w:p>
    <w:p>
      <w:pPr>
        <w:pStyle w:val="670"/>
        <w:jc w:val="center"/>
        <w:rPr>
          <w:rFonts w:ascii="黑体" w:hAnsi="华文中宋" w:eastAsia="黑体"/>
          <w:b/>
          <w:bCs/>
          <w:color w:val="000000"/>
          <w:sz w:val="28"/>
          <w:szCs w:val="28"/>
          <w:highlight w:val="none"/>
        </w:rPr>
      </w:pPr>
      <w:r>
        <w:rPr>
          <w:rFonts w:hint="eastAsia" w:ascii="黑体" w:hAnsi="华文中宋" w:eastAsia="黑体"/>
          <w:color w:val="000000"/>
          <w:sz w:val="28"/>
          <w:szCs w:val="28"/>
          <w:highlight w:val="none"/>
        </w:rPr>
        <w:br w:type="page" w:clear="all"/>
      </w:r>
      <w:r>
        <w:rPr>
          <w:rFonts w:hint="eastAsia" w:ascii="黑体" w:hAnsi="华文中宋" w:eastAsia="黑体"/>
          <w:b/>
          <w:bCs/>
          <w:color w:val="000000"/>
          <w:sz w:val="28"/>
          <w:szCs w:val="28"/>
          <w:highlight w:val="none"/>
        </w:rPr>
        <w:t xml:space="preserve">第三节 政府采购合同专用条款</w:t>
      </w:r>
      <w:r>
        <w:rPr>
          <w:rFonts w:ascii="黑体" w:hAnsi="华文中宋" w:eastAsia="黑体"/>
          <w:b/>
          <w:bCs/>
          <w:color w:val="000000"/>
          <w:sz w:val="28"/>
          <w:szCs w:val="28"/>
          <w:highlight w:val="none"/>
        </w:rPr>
      </w:r>
      <w:r/>
    </w:p>
    <w:tbl>
      <w:tblPr>
        <w:tblW w:w="8519" w:type="dxa"/>
        <w:tblInd w:w="-126"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67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670"/>
              <w:jc w:val="center"/>
              <w:rPr>
                <w:rFonts w:ascii="宋体" w:hAnsi="宋体"/>
                <w:color w:val="000000"/>
                <w:szCs w:val="21"/>
                <w:highlight w:val="none"/>
              </w:rPr>
            </w:pPr>
            <w:r>
              <w:rPr>
                <w:rFonts w:hint="eastAsia" w:ascii="宋体" w:hAnsi="宋体"/>
                <w:color w:val="000000"/>
                <w:szCs w:val="21"/>
                <w:highlight w:val="none"/>
              </w:rPr>
              <w:t xml:space="preserve">第1.2（6）项</w:t>
            </w:r>
            <w:r>
              <w:rPr>
                <w:rFonts w:ascii="宋体" w:hAnsi="宋体"/>
                <w:color w:val="000000"/>
                <w:szCs w:val="21"/>
                <w:highlight w:val="none"/>
              </w:rPr>
            </w:r>
            <w:r/>
          </w:p>
        </w:tc>
        <w:tc>
          <w:tcPr>
            <w:tcW w:w="1742" w:type="dxa"/>
            <w:vAlign w:val="center"/>
            <w:textDirection w:val="lrTb"/>
            <w:noWrap w:val="false"/>
          </w:tcPr>
          <w:p>
            <w:pPr>
              <w:pStyle w:val="670"/>
              <w:jc w:val="left"/>
              <w:rPr>
                <w:rFonts w:ascii="宋体" w:hAnsi="宋体"/>
                <w:color w:val="000000"/>
                <w:szCs w:val="21"/>
                <w:highlight w:val="none"/>
              </w:rPr>
            </w:pPr>
            <w:r>
              <w:rPr>
                <w:rFonts w:hint="eastAsia" w:ascii="宋体" w:hAnsi="宋体"/>
                <w:color w:val="000000"/>
                <w:szCs w:val="21"/>
                <w:highlight w:val="none"/>
              </w:rPr>
              <w:t xml:space="preserve">联合体具体要求</w:t>
            </w:r>
            <w:r>
              <w:rPr>
                <w:rFonts w:ascii="宋体" w:hAnsi="宋体"/>
                <w:color w:val="000000"/>
                <w:szCs w:val="21"/>
                <w:highlight w:val="none"/>
              </w:rPr>
            </w:r>
            <w:r/>
          </w:p>
        </w:tc>
        <w:tc>
          <w:tcPr>
            <w:tcW w:w="5170" w:type="dxa"/>
            <w:vAlign w:val="center"/>
            <w:textDirection w:val="lrTb"/>
            <w:noWrap w:val="false"/>
          </w:tcPr>
          <w:p>
            <w:pPr>
              <w:pStyle w:val="670"/>
              <w:jc w:val="left"/>
              <w:rPr>
                <w:rFonts w:hint="eastAsia"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rPr>
            </w:r>
            <w:r/>
          </w:p>
        </w:tc>
      </w:tr>
      <w:tr>
        <w:trPr>
          <w:trHeight w:val="604"/>
        </w:trPr>
        <w:tc>
          <w:tcPr>
            <w:tcW w:w="1607" w:type="dxa"/>
            <w:vAlign w:val="center"/>
            <w:textDirection w:val="lrTb"/>
            <w:noWrap w:val="false"/>
          </w:tcPr>
          <w:p>
            <w:pPr>
              <w:pStyle w:val="67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670"/>
              <w:jc w:val="center"/>
              <w:rPr>
                <w:rFonts w:ascii="宋体" w:hAnsi="宋体"/>
                <w:color w:val="000000"/>
                <w:szCs w:val="21"/>
                <w:highlight w:val="none"/>
              </w:rPr>
            </w:pPr>
            <w:r>
              <w:rPr>
                <w:rFonts w:hint="eastAsia" w:ascii="宋体" w:hAnsi="宋体"/>
                <w:color w:val="000000"/>
                <w:szCs w:val="21"/>
                <w:highlight w:val="none"/>
              </w:rPr>
              <w:t xml:space="preserve">第1.2（7）项</w:t>
            </w:r>
            <w:r>
              <w:rPr>
                <w:rFonts w:ascii="宋体" w:hAnsi="宋体"/>
                <w:color w:val="000000"/>
                <w:szCs w:val="21"/>
                <w:highlight w:val="none"/>
              </w:rPr>
            </w:r>
            <w:r/>
          </w:p>
        </w:tc>
        <w:tc>
          <w:tcPr>
            <w:tcW w:w="1742" w:type="dxa"/>
            <w:vAlign w:val="center"/>
            <w:textDirection w:val="lrTb"/>
            <w:noWrap w:val="false"/>
          </w:tcPr>
          <w:p>
            <w:pPr>
              <w:pStyle w:val="670"/>
              <w:jc w:val="left"/>
              <w:rPr>
                <w:rFonts w:ascii="宋体" w:hAnsi="宋体"/>
                <w:color w:val="000000"/>
                <w:szCs w:val="21"/>
                <w:highlight w:val="none"/>
              </w:rPr>
            </w:pPr>
            <w:r>
              <w:rPr>
                <w:rFonts w:hint="eastAsia" w:ascii="宋体" w:hAnsi="宋体"/>
                <w:color w:val="000000"/>
                <w:szCs w:val="21"/>
                <w:highlight w:val="none"/>
              </w:rPr>
              <w:t xml:space="preserve">其他术语解释</w:t>
            </w:r>
            <w:r>
              <w:rPr>
                <w:rFonts w:ascii="宋体" w:hAnsi="宋体"/>
                <w:color w:val="000000"/>
                <w:szCs w:val="21"/>
                <w:highlight w:val="none"/>
              </w:rPr>
            </w:r>
            <w:r/>
          </w:p>
        </w:tc>
        <w:tc>
          <w:tcPr>
            <w:tcW w:w="5170" w:type="dxa"/>
            <w:vAlign w:val="center"/>
            <w:textDirection w:val="lrTb"/>
            <w:noWrap w:val="false"/>
          </w:tcPr>
          <w:p>
            <w:pPr>
              <w:pStyle w:val="670"/>
              <w:jc w:val="left"/>
              <w:rPr>
                <w:rFonts w:hint="eastAsia"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rPr>
            </w:r>
            <w:r/>
          </w:p>
        </w:tc>
      </w:tr>
      <w:tr>
        <w:trPr>
          <w:trHeight w:val="736"/>
        </w:trPr>
        <w:tc>
          <w:tcPr>
            <w:tcW w:w="1607" w:type="dxa"/>
            <w:vAlign w:val="center"/>
            <w:textDirection w:val="lrTb"/>
            <w:noWrap w:val="false"/>
          </w:tcPr>
          <w:p>
            <w:pPr>
              <w:pStyle w:val="67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670"/>
              <w:jc w:val="center"/>
              <w:rPr>
                <w:rFonts w:ascii="宋体" w:hAnsi="宋体"/>
                <w:color w:val="000000"/>
                <w:szCs w:val="21"/>
                <w:highlight w:val="none"/>
              </w:rPr>
            </w:pPr>
            <w:r>
              <w:rPr>
                <w:rFonts w:hint="eastAsia" w:ascii="宋体" w:hAnsi="宋体"/>
                <w:color w:val="000000"/>
                <w:szCs w:val="21"/>
                <w:highlight w:val="none"/>
              </w:rPr>
              <w:t xml:space="preserve">第4.4款</w:t>
            </w:r>
            <w:r>
              <w:rPr>
                <w:rFonts w:ascii="宋体" w:hAnsi="宋体"/>
                <w:color w:val="000000"/>
                <w:szCs w:val="21"/>
                <w:highlight w:val="none"/>
              </w:rPr>
            </w:r>
            <w:r/>
          </w:p>
        </w:tc>
        <w:tc>
          <w:tcPr>
            <w:tcW w:w="1742" w:type="dxa"/>
            <w:vAlign w:val="center"/>
            <w:textDirection w:val="lrTb"/>
            <w:noWrap w:val="false"/>
          </w:tcPr>
          <w:p>
            <w:pPr>
              <w:pStyle w:val="670"/>
              <w:jc w:val="left"/>
              <w:rPr>
                <w:rFonts w:ascii="宋体" w:hAnsi="宋体"/>
                <w:color w:val="000000"/>
                <w:szCs w:val="21"/>
                <w:highlight w:val="none"/>
              </w:rPr>
            </w:pPr>
            <w:r>
              <w:rPr>
                <w:rFonts w:hint="eastAsia" w:ascii="宋体" w:hAnsi="宋体"/>
                <w:color w:val="000000"/>
                <w:szCs w:val="21"/>
                <w:highlight w:val="none"/>
              </w:rPr>
              <w:t xml:space="preserve">履约验收中甲方提出异议或作出说明的期限</w:t>
            </w:r>
            <w:r>
              <w:rPr>
                <w:rFonts w:ascii="宋体" w:hAnsi="宋体"/>
                <w:color w:val="000000"/>
                <w:szCs w:val="21"/>
                <w:highlight w:val="none"/>
              </w:rPr>
            </w:r>
            <w:r/>
          </w:p>
        </w:tc>
        <w:tc>
          <w:tcPr>
            <w:tcW w:w="5170" w:type="dxa"/>
            <w:vAlign w:val="center"/>
            <w:textDirection w:val="lrTb"/>
            <w:noWrap w:val="false"/>
          </w:tcPr>
          <w:p>
            <w:pPr>
              <w:pStyle w:val="670"/>
              <w:jc w:val="left"/>
              <w:rPr>
                <w:rFonts w:ascii="宋体" w:hAnsi="宋体"/>
                <w:color w:val="000000"/>
                <w:szCs w:val="21"/>
                <w:highlight w:val="none"/>
              </w:rPr>
            </w:pPr>
            <w:r>
              <w:rPr>
                <w:rFonts w:hint="eastAsia" w:ascii="宋体" w:hAnsi="宋体" w:cs="宋体"/>
                <w:color w:val="000000"/>
                <w:szCs w:val="21"/>
                <w:highlight w:val="none"/>
              </w:rPr>
              <w:t xml:space="preserve">如有质量异议,乙方应在接到甲方异议的7天内做出书面答复,逾期则视为乙方同意甲方提出的异议和处理意见</w:t>
            </w:r>
            <w:r>
              <w:rPr>
                <w:rFonts w:ascii="宋体" w:hAnsi="宋体"/>
                <w:color w:val="000000"/>
                <w:szCs w:val="21"/>
                <w:highlight w:val="none"/>
              </w:rPr>
            </w:r>
            <w:r/>
          </w:p>
        </w:tc>
      </w:tr>
      <w:tr>
        <w:trPr>
          <w:trHeight w:val="736"/>
        </w:trPr>
        <w:tc>
          <w:tcPr>
            <w:tcW w:w="1607" w:type="dxa"/>
            <w:vAlign w:val="center"/>
            <w:textDirection w:val="lrTb"/>
            <w:noWrap w:val="false"/>
          </w:tcPr>
          <w:p>
            <w:pPr>
              <w:pStyle w:val="67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670"/>
              <w:jc w:val="center"/>
              <w:rPr>
                <w:rFonts w:ascii="宋体" w:hAnsi="宋体"/>
                <w:color w:val="000000"/>
                <w:szCs w:val="21"/>
                <w:highlight w:val="none"/>
              </w:rPr>
            </w:pPr>
            <w:r>
              <w:rPr>
                <w:rFonts w:hint="eastAsia" w:ascii="宋体" w:hAnsi="宋体"/>
                <w:color w:val="000000"/>
                <w:szCs w:val="21"/>
                <w:highlight w:val="none"/>
              </w:rPr>
              <w:t xml:space="preserve">第4.6款</w:t>
            </w:r>
            <w:r>
              <w:rPr>
                <w:rFonts w:ascii="宋体" w:hAnsi="宋体"/>
                <w:color w:val="000000"/>
                <w:szCs w:val="21"/>
                <w:highlight w:val="none"/>
              </w:rPr>
            </w:r>
            <w:r/>
          </w:p>
        </w:tc>
        <w:tc>
          <w:tcPr>
            <w:tcW w:w="1742" w:type="dxa"/>
            <w:vAlign w:val="center"/>
            <w:textDirection w:val="lrTb"/>
            <w:noWrap w:val="false"/>
          </w:tcPr>
          <w:p>
            <w:pPr>
              <w:pStyle w:val="670"/>
              <w:jc w:val="left"/>
              <w:rPr>
                <w:rFonts w:ascii="宋体" w:hAnsi="宋体"/>
                <w:color w:val="000000"/>
                <w:szCs w:val="21"/>
                <w:highlight w:val="none"/>
              </w:rPr>
            </w:pPr>
            <w:r>
              <w:rPr>
                <w:rFonts w:hint="eastAsia" w:ascii="宋体" w:hAnsi="宋体"/>
                <w:color w:val="000000"/>
                <w:szCs w:val="21"/>
                <w:highlight w:val="none"/>
              </w:rPr>
              <w:t xml:space="preserve">约定甲方承担的其他义务和责任</w:t>
            </w:r>
            <w:r>
              <w:rPr>
                <w:rFonts w:ascii="宋体" w:hAnsi="宋体"/>
                <w:color w:val="000000"/>
                <w:szCs w:val="21"/>
                <w:highlight w:val="none"/>
              </w:rPr>
            </w:r>
            <w:r/>
          </w:p>
        </w:tc>
        <w:tc>
          <w:tcPr>
            <w:tcW w:w="5170" w:type="dxa"/>
            <w:vAlign w:val="center"/>
            <w:textDirection w:val="lrTb"/>
            <w:noWrap w:val="false"/>
          </w:tcPr>
          <w:p>
            <w:pPr>
              <w:pStyle w:val="67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（1）尊重乙方的正当合法权益，按照合同约定的条件，按时支付款项；</w:t>
            </w:r>
            <w:r>
              <w:rPr>
                <w:rFonts w:hint="eastAsia" w:ascii="宋体" w:hAnsi="宋体" w:cs="宋体"/>
                <w:color w:val="000000"/>
                <w:szCs w:val="21"/>
                <w:highlight w:val="none"/>
              </w:rPr>
            </w:r>
            <w:r/>
          </w:p>
          <w:p>
            <w:pPr>
              <w:pStyle w:val="67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（2）接收货物的义务；</w:t>
            </w:r>
            <w:r>
              <w:rPr>
                <w:rFonts w:hint="eastAsia" w:ascii="宋体" w:hAnsi="宋体" w:cs="宋体"/>
                <w:color w:val="000000"/>
                <w:szCs w:val="21"/>
                <w:highlight w:val="none"/>
              </w:rPr>
            </w:r>
            <w:r/>
          </w:p>
          <w:p>
            <w:pPr>
              <w:pStyle w:val="67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（3）根据合同约定的标准和时间，验收货物的义务；</w:t>
            </w:r>
            <w:r>
              <w:rPr>
                <w:rFonts w:hint="eastAsia" w:ascii="宋体" w:hAnsi="宋体" w:cs="宋体"/>
                <w:color w:val="000000"/>
                <w:szCs w:val="21"/>
                <w:highlight w:val="none"/>
              </w:rPr>
            </w:r>
            <w:r/>
          </w:p>
          <w:p>
            <w:pPr>
              <w:pStyle w:val="67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（4）如发生验收不通过，返厂维修、退货时，有相关退货及重新验收的义务；</w:t>
            </w:r>
            <w:r>
              <w:rPr>
                <w:rFonts w:hint="eastAsia" w:ascii="宋体" w:hAnsi="宋体" w:cs="宋体"/>
                <w:color w:val="000000"/>
                <w:szCs w:val="21"/>
                <w:highlight w:val="none"/>
              </w:rPr>
            </w:r>
            <w:r/>
          </w:p>
          <w:p>
            <w:pPr>
              <w:pStyle w:val="670"/>
              <w:jc w:val="left"/>
              <w:rPr>
                <w:rFonts w:ascii="宋体" w:hAnsi="宋体"/>
                <w:color w:val="000000"/>
                <w:szCs w:val="21"/>
                <w:highlight w:val="none"/>
              </w:rPr>
            </w:pPr>
            <w:r>
              <w:rPr>
                <w:rFonts w:hint="eastAsia" w:ascii="宋体" w:hAnsi="宋体" w:cs="宋体"/>
                <w:color w:val="000000"/>
                <w:szCs w:val="21"/>
                <w:highlight w:val="none"/>
              </w:rPr>
              <w:t xml:space="preserve">（5）遵守政府采购的各项法律法规和规章制度。</w:t>
            </w:r>
            <w:r>
              <w:rPr>
                <w:rFonts w:ascii="宋体" w:hAnsi="宋体"/>
                <w:color w:val="000000"/>
                <w:szCs w:val="21"/>
                <w:highlight w:val="none"/>
              </w:rPr>
            </w:r>
            <w:r/>
          </w:p>
        </w:tc>
      </w:tr>
      <w:tr>
        <w:trPr>
          <w:trHeight w:val="736"/>
        </w:trPr>
        <w:tc>
          <w:tcPr>
            <w:tcW w:w="1607" w:type="dxa"/>
            <w:vAlign w:val="center"/>
            <w:textDirection w:val="lrTb"/>
            <w:noWrap w:val="false"/>
          </w:tcPr>
          <w:p>
            <w:pPr>
              <w:pStyle w:val="67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670"/>
              <w:jc w:val="center"/>
              <w:rPr>
                <w:color w:val="000000"/>
                <w:highlight w:val="none"/>
              </w:rPr>
            </w:pPr>
            <w:r>
              <w:rPr>
                <w:rFonts w:hint="eastAsia" w:ascii="宋体" w:hAnsi="宋体"/>
                <w:color w:val="000000"/>
                <w:szCs w:val="21"/>
                <w:highlight w:val="none"/>
              </w:rPr>
              <w:t xml:space="preserve">第5.4款</w:t>
            </w:r>
            <w:r>
              <w:rPr>
                <w:color w:val="000000"/>
                <w:highlight w:val="none"/>
              </w:rPr>
            </w:r>
            <w:r/>
          </w:p>
        </w:tc>
        <w:tc>
          <w:tcPr>
            <w:tcW w:w="1742" w:type="dxa"/>
            <w:vAlign w:val="center"/>
            <w:textDirection w:val="lrTb"/>
            <w:noWrap w:val="false"/>
          </w:tcPr>
          <w:p>
            <w:pPr>
              <w:pStyle w:val="670"/>
              <w:jc w:val="left"/>
              <w:rPr>
                <w:rFonts w:ascii="宋体" w:hAnsi="宋体"/>
                <w:color w:val="000000"/>
                <w:szCs w:val="21"/>
                <w:highlight w:val="none"/>
              </w:rPr>
            </w:pPr>
            <w:r>
              <w:rPr>
                <w:rFonts w:hint="eastAsia" w:ascii="宋体" w:hAnsi="宋体"/>
                <w:color w:val="000000"/>
                <w:szCs w:val="21"/>
                <w:highlight w:val="none"/>
              </w:rPr>
              <w:t xml:space="preserve">约定乙方承担的其他义务和责任</w:t>
            </w:r>
            <w:r>
              <w:rPr>
                <w:rFonts w:ascii="宋体" w:hAnsi="宋体"/>
                <w:color w:val="000000"/>
                <w:szCs w:val="21"/>
                <w:highlight w:val="none"/>
              </w:rPr>
            </w:r>
            <w:r/>
          </w:p>
        </w:tc>
        <w:tc>
          <w:tcPr>
            <w:tcW w:w="5170" w:type="dxa"/>
            <w:vAlign w:val="center"/>
            <w:textDirection w:val="lrTb"/>
            <w:noWrap w:val="false"/>
          </w:tcPr>
          <w:p>
            <w:pPr>
              <w:pStyle w:val="67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1.质量保证</w:t>
            </w:r>
            <w:r>
              <w:rPr>
                <w:rFonts w:hint="eastAsia" w:ascii="宋体" w:hAnsi="宋体" w:cs="宋体"/>
                <w:color w:val="000000"/>
                <w:szCs w:val="21"/>
                <w:highlight w:val="none"/>
              </w:rPr>
            </w:r>
            <w:r/>
          </w:p>
          <w:p>
            <w:pPr>
              <w:pStyle w:val="67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1.1乙方应保证合同项下所供货物是全新的、未使用过的。乙方进一步保证，合同项下提供的全部货物没有设计、材料或工艺上的缺陷。</w:t>
            </w:r>
            <w:r>
              <w:rPr>
                <w:rFonts w:hint="eastAsia" w:ascii="宋体" w:hAnsi="宋体" w:cs="宋体"/>
                <w:color w:val="000000"/>
                <w:szCs w:val="21"/>
                <w:highlight w:val="none"/>
              </w:rPr>
            </w:r>
            <w:r/>
          </w:p>
          <w:p>
            <w:pPr>
              <w:pStyle w:val="67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1.2上述保证在货物验收合格交付甲方使用之日起的质量保证期内有效，在质保期内乙方免费提供货物正常使用情况下发生故障的维修服务。</w:t>
            </w:r>
            <w:r>
              <w:rPr>
                <w:rFonts w:hint="eastAsia" w:ascii="宋体" w:hAnsi="宋体" w:cs="宋体"/>
                <w:color w:val="000000"/>
                <w:szCs w:val="21"/>
                <w:highlight w:val="none"/>
              </w:rPr>
            </w:r>
            <w:r/>
          </w:p>
          <w:p>
            <w:pPr>
              <w:pStyle w:val="67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1.3甲方在质量保证期内发现缺陷应尽快以书面形式或电话通知乙方。对质保期内的故障报修，乙方应按甲方要求的时间内到达甲方现场排除故障。乙方不能按时排除故障时，应提供备用设备给甲方维持工作。</w:t>
            </w:r>
            <w:r>
              <w:rPr>
                <w:rFonts w:hint="eastAsia" w:ascii="宋体" w:hAnsi="宋体" w:cs="宋体"/>
                <w:color w:val="000000"/>
                <w:szCs w:val="21"/>
                <w:highlight w:val="none"/>
              </w:rPr>
            </w:r>
            <w:r/>
          </w:p>
          <w:p>
            <w:pPr>
              <w:pStyle w:val="67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1.4对质保期内的故障报修，如乙方未能做到上款的服务承诺，甲方可以采取必要的补救措施，但其风险和费用由乙方承担，甲方根据合同规定对乙方行使的其他权力不受影响。由于乙方的保证服务不到位，质保期的到期时间将顺延。</w:t>
            </w:r>
            <w:r>
              <w:rPr>
                <w:rFonts w:hint="eastAsia" w:ascii="宋体" w:hAnsi="宋体" w:cs="宋体"/>
                <w:color w:val="000000"/>
                <w:szCs w:val="21"/>
                <w:highlight w:val="none"/>
              </w:rPr>
            </w:r>
            <w:r/>
          </w:p>
          <w:p>
            <w:pPr>
              <w:pStyle w:val="670"/>
              <w:jc w:val="left"/>
              <w:rPr>
                <w:rFonts w:ascii="宋体" w:hAnsi="宋体"/>
                <w:color w:val="000000"/>
                <w:szCs w:val="21"/>
                <w:highlight w:val="none"/>
              </w:rPr>
            </w:pPr>
            <w:r>
              <w:rPr>
                <w:rFonts w:hint="eastAsia" w:ascii="宋体" w:hAnsi="宋体" w:cs="宋体"/>
                <w:color w:val="000000"/>
                <w:szCs w:val="21"/>
                <w:highlight w:val="none"/>
              </w:rPr>
              <w:t xml:space="preserve">1.5保期内因用户使用、管理不当所造成的损失由甲方承担，乙方提供有偿服务。</w:t>
            </w:r>
            <w:r>
              <w:rPr>
                <w:rFonts w:ascii="宋体" w:hAnsi="宋体"/>
                <w:color w:val="000000"/>
                <w:szCs w:val="21"/>
                <w:highlight w:val="none"/>
              </w:rPr>
            </w:r>
            <w:r/>
          </w:p>
        </w:tc>
      </w:tr>
      <w:tr>
        <w:trPr>
          <w:trHeight w:val="736"/>
        </w:trPr>
        <w:tc>
          <w:tcPr>
            <w:tcW w:w="1607" w:type="dxa"/>
            <w:vAlign w:val="center"/>
            <w:textDirection w:val="lrTb"/>
            <w:noWrap w:val="false"/>
          </w:tcPr>
          <w:p>
            <w:pPr>
              <w:pStyle w:val="67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670"/>
              <w:jc w:val="center"/>
              <w:rPr>
                <w:rFonts w:ascii="宋体" w:hAnsi="宋体"/>
                <w:color w:val="000000"/>
                <w:szCs w:val="21"/>
                <w:highlight w:val="none"/>
              </w:rPr>
            </w:pPr>
            <w:r>
              <w:rPr>
                <w:rFonts w:hint="eastAsia" w:ascii="宋体" w:hAnsi="宋体"/>
                <w:color w:val="000000"/>
                <w:szCs w:val="21"/>
                <w:highlight w:val="none"/>
              </w:rPr>
              <w:t xml:space="preserve">第6.1款</w:t>
            </w:r>
            <w:r>
              <w:rPr>
                <w:rFonts w:ascii="宋体" w:hAnsi="宋体"/>
                <w:color w:val="000000"/>
                <w:szCs w:val="21"/>
                <w:highlight w:val="none"/>
              </w:rPr>
            </w:r>
            <w:r/>
          </w:p>
        </w:tc>
        <w:tc>
          <w:tcPr>
            <w:tcW w:w="1742" w:type="dxa"/>
            <w:vAlign w:val="center"/>
            <w:textDirection w:val="lrTb"/>
            <w:noWrap w:val="false"/>
          </w:tcPr>
          <w:p>
            <w:pPr>
              <w:pStyle w:val="670"/>
              <w:jc w:val="left"/>
              <w:rPr>
                <w:rFonts w:ascii="宋体" w:hAnsi="宋体"/>
                <w:color w:val="000000"/>
                <w:szCs w:val="21"/>
                <w:highlight w:val="none"/>
              </w:rPr>
            </w:pPr>
            <w:r>
              <w:rPr>
                <w:rFonts w:hint="eastAsia" w:ascii="宋体" w:hAnsi="宋体"/>
                <w:color w:val="000000"/>
                <w:szCs w:val="21"/>
                <w:highlight w:val="none"/>
              </w:rPr>
              <w:t xml:space="preserve">履行合同义务的顺序</w:t>
            </w:r>
            <w:r>
              <w:rPr>
                <w:rFonts w:ascii="宋体" w:hAnsi="宋体"/>
                <w:color w:val="000000"/>
                <w:szCs w:val="21"/>
                <w:highlight w:val="none"/>
              </w:rPr>
            </w:r>
            <w:r/>
          </w:p>
        </w:tc>
        <w:tc>
          <w:tcPr>
            <w:tcW w:w="5170" w:type="dxa"/>
            <w:vAlign w:val="center"/>
            <w:textDirection w:val="lrTb"/>
            <w:noWrap w:val="false"/>
          </w:tcPr>
          <w:p>
            <w:pPr>
              <w:pStyle w:val="670"/>
              <w:jc w:val="left"/>
              <w:rPr>
                <w:rFonts w:ascii="宋体" w:hAnsi="宋体"/>
                <w:color w:val="000000"/>
                <w:szCs w:val="21"/>
                <w:highlight w:val="none"/>
              </w:rPr>
            </w:pPr>
            <w:r>
              <w:rPr>
                <w:rFonts w:hint="eastAsia" w:ascii="宋体" w:hAnsi="宋体" w:cs="宋体"/>
                <w:color w:val="000000"/>
                <w:szCs w:val="21"/>
                <w:highlight w:val="none"/>
              </w:rPr>
              <w:t xml:space="preserve">按照国家法律法规要求执行</w:t>
            </w:r>
            <w:r>
              <w:rPr>
                <w:rFonts w:ascii="宋体" w:hAnsi="宋体"/>
                <w:color w:val="000000"/>
                <w:szCs w:val="21"/>
                <w:highlight w:val="none"/>
              </w:rPr>
            </w:r>
            <w:r/>
          </w:p>
        </w:tc>
      </w:tr>
      <w:tr>
        <w:trPr>
          <w:trHeight w:val="667"/>
        </w:trPr>
        <w:tc>
          <w:tcPr>
            <w:tcW w:w="1607" w:type="dxa"/>
            <w:vAlign w:val="center"/>
            <w:vMerge w:val="restart"/>
            <w:textDirection w:val="lrTb"/>
            <w:noWrap w:val="false"/>
          </w:tcPr>
          <w:p>
            <w:pPr>
              <w:pStyle w:val="67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670"/>
              <w:jc w:val="center"/>
              <w:rPr>
                <w:rFonts w:ascii="宋体" w:hAnsi="宋体"/>
                <w:color w:val="000000"/>
                <w:szCs w:val="21"/>
                <w:highlight w:val="none"/>
              </w:rPr>
            </w:pPr>
            <w:r>
              <w:rPr>
                <w:rFonts w:hint="eastAsia" w:ascii="宋体" w:hAnsi="宋体"/>
                <w:color w:val="000000"/>
                <w:szCs w:val="21"/>
                <w:highlight w:val="none"/>
              </w:rPr>
              <w:t xml:space="preserve">第7.1款</w:t>
            </w:r>
            <w:r>
              <w:rPr>
                <w:rFonts w:ascii="宋体" w:hAnsi="宋体"/>
                <w:color w:val="000000"/>
                <w:szCs w:val="21"/>
                <w:highlight w:val="none"/>
              </w:rPr>
            </w:r>
            <w:r/>
          </w:p>
        </w:tc>
        <w:tc>
          <w:tcPr>
            <w:tcW w:w="1742" w:type="dxa"/>
            <w:vAlign w:val="center"/>
            <w:textDirection w:val="lrTb"/>
            <w:noWrap w:val="false"/>
          </w:tcPr>
          <w:p>
            <w:pPr>
              <w:pStyle w:val="670"/>
              <w:jc w:val="left"/>
              <w:rPr>
                <w:rFonts w:ascii="宋体" w:hAnsi="宋体"/>
                <w:color w:val="000000"/>
                <w:szCs w:val="21"/>
                <w:highlight w:val="none"/>
              </w:rPr>
            </w:pPr>
            <w:r>
              <w:rPr>
                <w:rFonts w:hint="eastAsia" w:ascii="宋体" w:hAnsi="宋体"/>
                <w:color w:val="000000"/>
                <w:szCs w:val="21"/>
                <w:highlight w:val="none"/>
              </w:rPr>
              <w:t xml:space="preserve">包装特殊要求</w:t>
            </w:r>
            <w:r>
              <w:rPr>
                <w:rFonts w:ascii="宋体" w:hAnsi="宋体"/>
                <w:color w:val="000000"/>
                <w:szCs w:val="21"/>
                <w:highlight w:val="none"/>
              </w:rPr>
            </w:r>
            <w:r/>
          </w:p>
        </w:tc>
        <w:tc>
          <w:tcPr>
            <w:tcW w:w="5170" w:type="dxa"/>
            <w:vAlign w:val="center"/>
            <w:textDirection w:val="lrTb"/>
            <w:noWrap w:val="false"/>
          </w:tcPr>
          <w:p>
            <w:pPr>
              <w:pStyle w:val="670"/>
              <w:rPr>
                <w:rFonts w:hint="eastAsia" w:ascii="宋体" w:hAnsi="宋体" w:cs="宋体"/>
                <w:color w:val="000000"/>
                <w:szCs w:val="21"/>
                <w:highlight w:val="none"/>
              </w:rPr>
            </w:pPr>
            <w:r>
              <w:rPr>
                <w:rFonts w:hint="eastAsia" w:ascii="宋体" w:hAnsi="宋体" w:cs="宋体"/>
                <w:color w:val="000000"/>
                <w:szCs w:val="21"/>
                <w:highlight w:val="none"/>
              </w:rPr>
              <w:t xml:space="preserve">商品包装环保要求：应当按《关于印发〈商品包装政府采购需求标准（试行）〉、〈快递包装政府采购需求标准（试行）〉的通知》（财办库〔2020〕123号）文件执行。</w:t>
            </w:r>
            <w:r>
              <w:rPr>
                <w:rFonts w:hint="eastAsia" w:ascii="宋体" w:hAnsi="宋体" w:cs="宋体"/>
                <w:color w:val="000000"/>
                <w:szCs w:val="21"/>
                <w:highlight w:val="none"/>
              </w:rPr>
            </w:r>
            <w:r/>
          </w:p>
          <w:p>
            <w:pPr>
              <w:pStyle w:val="670"/>
              <w:rPr>
                <w:rFonts w:hint="eastAsia" w:ascii="宋体" w:hAnsi="宋体" w:cs="宋体"/>
                <w:color w:val="000000"/>
                <w:szCs w:val="21"/>
                <w:highlight w:val="none"/>
              </w:rPr>
            </w:pPr>
            <w:r>
              <w:rPr>
                <w:rFonts w:hint="eastAsia" w:ascii="宋体" w:hAnsi="宋体" w:cs="宋体"/>
                <w:color w:val="000000"/>
                <w:szCs w:val="21"/>
                <w:highlight w:val="none"/>
              </w:rPr>
              <w:t xml:space="preserve">（1）商品包装层数不得超过3层，空隙率不大于 40%；</w:t>
            </w:r>
            <w:r>
              <w:rPr>
                <w:rFonts w:hint="eastAsia" w:ascii="宋体" w:hAnsi="宋体" w:cs="宋体"/>
                <w:color w:val="000000"/>
                <w:szCs w:val="21"/>
                <w:highlight w:val="none"/>
              </w:rPr>
            </w:r>
            <w:r/>
          </w:p>
          <w:p>
            <w:pPr>
              <w:pStyle w:val="670"/>
              <w:rPr>
                <w:rFonts w:hint="eastAsia" w:ascii="宋体" w:hAnsi="宋体" w:cs="宋体"/>
                <w:color w:val="000000"/>
                <w:szCs w:val="21"/>
                <w:highlight w:val="none"/>
              </w:rPr>
            </w:pPr>
            <w:r>
              <w:rPr>
                <w:rFonts w:hint="eastAsia" w:ascii="宋体" w:hAnsi="宋体" w:cs="宋体"/>
                <w:color w:val="000000"/>
                <w:szCs w:val="21"/>
                <w:highlight w:val="none"/>
              </w:rPr>
              <w:t xml:space="preserve">（2）商品包装尽可能使用单一材质的包装材料，如因功能需求必须使用不同材质，不同材质间应便于分离；</w:t>
            </w:r>
            <w:r>
              <w:rPr>
                <w:rFonts w:hint="eastAsia" w:ascii="宋体" w:hAnsi="宋体" w:cs="宋体"/>
                <w:color w:val="000000"/>
                <w:szCs w:val="21"/>
                <w:highlight w:val="none"/>
              </w:rPr>
            </w:r>
            <w:r/>
          </w:p>
          <w:p>
            <w:pPr>
              <w:pStyle w:val="670"/>
              <w:rPr>
                <w:rFonts w:hint="eastAsia" w:ascii="宋体" w:hAnsi="宋体" w:cs="宋体"/>
                <w:color w:val="000000"/>
                <w:szCs w:val="21"/>
                <w:highlight w:val="none"/>
              </w:rPr>
            </w:pPr>
            <w:r>
              <w:rPr>
                <w:rFonts w:hint="eastAsia" w:ascii="宋体" w:hAnsi="宋体" w:cs="宋体"/>
                <w:color w:val="000000"/>
                <w:szCs w:val="21"/>
                <w:highlight w:val="none"/>
              </w:rPr>
              <w:t xml:space="preserve">（3）商品包装中铅、汞、镉、六价铬的总含量应不大于100mg/kg；</w:t>
            </w:r>
            <w:r>
              <w:rPr>
                <w:rFonts w:hint="eastAsia" w:ascii="宋体" w:hAnsi="宋体" w:cs="宋体"/>
                <w:color w:val="000000"/>
                <w:szCs w:val="21"/>
                <w:highlight w:val="none"/>
              </w:rPr>
            </w:r>
            <w:r/>
          </w:p>
          <w:p>
            <w:pPr>
              <w:pStyle w:val="670"/>
              <w:rPr>
                <w:rFonts w:hint="eastAsia" w:ascii="宋体" w:hAnsi="宋体" w:cs="宋体"/>
                <w:color w:val="000000"/>
                <w:szCs w:val="21"/>
                <w:highlight w:val="none"/>
              </w:rPr>
            </w:pPr>
            <w:r>
              <w:rPr>
                <w:rFonts w:hint="eastAsia" w:ascii="宋体" w:hAnsi="宋体" w:cs="宋体"/>
                <w:color w:val="000000"/>
                <w:szCs w:val="21"/>
                <w:highlight w:val="none"/>
              </w:rPr>
              <w:t xml:space="preserve">（4）商品包装印刷使用的油墨中挥发性有机化合物(VOCs)含量应不大于 5%（以重量计）；</w:t>
            </w:r>
            <w:r>
              <w:rPr>
                <w:rFonts w:hint="eastAsia" w:ascii="宋体" w:hAnsi="宋体" w:cs="宋体"/>
                <w:color w:val="000000"/>
                <w:szCs w:val="21"/>
                <w:highlight w:val="none"/>
              </w:rPr>
            </w:r>
            <w:r/>
          </w:p>
          <w:p>
            <w:pPr>
              <w:pStyle w:val="670"/>
              <w:rPr>
                <w:rFonts w:hint="eastAsia" w:ascii="宋体" w:hAnsi="宋体" w:cs="宋体"/>
                <w:color w:val="000000"/>
                <w:szCs w:val="21"/>
                <w:highlight w:val="none"/>
              </w:rPr>
            </w:pPr>
            <w:r>
              <w:rPr>
                <w:rFonts w:hint="eastAsia" w:ascii="宋体" w:hAnsi="宋体" w:cs="宋体"/>
                <w:color w:val="000000"/>
                <w:szCs w:val="21"/>
                <w:highlight w:val="none"/>
              </w:rPr>
              <w:t xml:space="preserve">（5）塑料材质商品包装上呈现的印刷颜色不得超过6 色；</w:t>
            </w:r>
            <w:r>
              <w:rPr>
                <w:rFonts w:hint="eastAsia" w:ascii="宋体" w:hAnsi="宋体" w:cs="宋体"/>
                <w:color w:val="000000"/>
                <w:szCs w:val="21"/>
                <w:highlight w:val="none"/>
              </w:rPr>
            </w:r>
            <w:r/>
          </w:p>
          <w:p>
            <w:pPr>
              <w:pStyle w:val="670"/>
              <w:rPr>
                <w:rFonts w:hint="eastAsia" w:ascii="宋体" w:hAnsi="宋体" w:cs="宋体"/>
                <w:color w:val="000000"/>
                <w:szCs w:val="21"/>
                <w:highlight w:val="none"/>
              </w:rPr>
            </w:pPr>
            <w:r>
              <w:rPr>
                <w:rFonts w:hint="eastAsia" w:ascii="宋体" w:hAnsi="宋体" w:cs="宋体"/>
                <w:color w:val="000000"/>
                <w:szCs w:val="21"/>
                <w:highlight w:val="none"/>
              </w:rPr>
              <w:t xml:space="preserve">（6）纸质商品包装应使用75%以上的可再生纤维原料生产；</w:t>
            </w:r>
            <w:r>
              <w:rPr>
                <w:rFonts w:hint="eastAsia" w:ascii="宋体" w:hAnsi="宋体" w:cs="宋体"/>
                <w:color w:val="000000"/>
                <w:szCs w:val="21"/>
                <w:highlight w:val="none"/>
              </w:rPr>
            </w:r>
            <w:r/>
          </w:p>
          <w:p>
            <w:pPr>
              <w:pStyle w:val="670"/>
              <w:rPr>
                <w:rFonts w:hint="eastAsia" w:ascii="宋体" w:hAnsi="宋体" w:cs="宋体"/>
                <w:color w:val="000000"/>
                <w:szCs w:val="21"/>
                <w:highlight w:val="none"/>
              </w:rPr>
            </w:pPr>
            <w:r>
              <w:rPr>
                <w:rFonts w:hint="eastAsia" w:ascii="宋体" w:hAnsi="宋体" w:cs="宋体"/>
                <w:color w:val="000000"/>
                <w:szCs w:val="21"/>
                <w:highlight w:val="none"/>
              </w:rPr>
              <w:t xml:space="preserve">（7）木质商品包装的原料应来源于可持续性森林。</w:t>
            </w:r>
            <w:r>
              <w:rPr>
                <w:rFonts w:hint="eastAsia" w:ascii="宋体" w:hAnsi="宋体" w:cs="宋体"/>
                <w:color w:val="000000"/>
                <w:szCs w:val="21"/>
                <w:highlight w:val="none"/>
              </w:rPr>
            </w:r>
            <w:r/>
          </w:p>
          <w:p>
            <w:pPr>
              <w:pStyle w:val="670"/>
              <w:rPr>
                <w:rFonts w:hint="eastAsia" w:ascii="宋体" w:hAnsi="宋体" w:cs="宋体"/>
                <w:color w:val="000000"/>
                <w:szCs w:val="21"/>
                <w:highlight w:val="none"/>
              </w:rPr>
            </w:pPr>
            <w:r>
              <w:rPr>
                <w:rFonts w:hint="eastAsia" w:ascii="宋体" w:hAnsi="宋体" w:cs="宋体"/>
                <w:color w:val="000000"/>
                <w:szCs w:val="21"/>
                <w:highlight w:val="none"/>
              </w:rPr>
              <w:t xml:space="preserve">快递包装环保要求：</w:t>
            </w:r>
            <w:r>
              <w:rPr>
                <w:rFonts w:hint="eastAsia" w:ascii="宋体" w:hAnsi="宋体" w:cs="宋体"/>
                <w:color w:val="000000"/>
                <w:szCs w:val="21"/>
                <w:highlight w:val="none"/>
              </w:rPr>
            </w:r>
            <w:r/>
          </w:p>
          <w:p>
            <w:pPr>
              <w:pStyle w:val="670"/>
              <w:rPr>
                <w:rFonts w:hint="eastAsia" w:ascii="宋体" w:hAnsi="宋体" w:cs="宋体"/>
                <w:color w:val="000000"/>
                <w:szCs w:val="21"/>
                <w:highlight w:val="none"/>
              </w:rPr>
            </w:pPr>
            <w:r>
              <w:rPr>
                <w:rFonts w:hint="eastAsia" w:ascii="宋体" w:hAnsi="宋体" w:cs="宋体"/>
                <w:color w:val="000000"/>
                <w:szCs w:val="21"/>
                <w:highlight w:val="none"/>
              </w:rPr>
              <w:t xml:space="preserve">（1）快递包装中重金属（铅、汞、镉、六价铬）总量应不大于 100mg/kg；</w:t>
            </w:r>
            <w:r>
              <w:rPr>
                <w:rFonts w:hint="eastAsia" w:ascii="宋体" w:hAnsi="宋体" w:cs="宋体"/>
                <w:color w:val="000000"/>
                <w:szCs w:val="21"/>
                <w:highlight w:val="none"/>
              </w:rPr>
            </w:r>
            <w:r/>
          </w:p>
          <w:p>
            <w:pPr>
              <w:pStyle w:val="670"/>
              <w:rPr>
                <w:rFonts w:hint="eastAsia" w:ascii="宋体" w:hAnsi="宋体" w:cs="宋体"/>
                <w:color w:val="000000"/>
                <w:szCs w:val="21"/>
                <w:highlight w:val="none"/>
              </w:rPr>
            </w:pPr>
            <w:r>
              <w:rPr>
                <w:rFonts w:hint="eastAsia" w:ascii="宋体" w:hAnsi="宋体" w:cs="宋体"/>
                <w:color w:val="000000"/>
                <w:szCs w:val="21"/>
                <w:highlight w:val="none"/>
              </w:rPr>
              <w:t xml:space="preserve">（2）快递包装印刷使用的油墨中不应添加邻苯二甲酸酯，其挥发性有机化合物(VOCs)含量应不大于5%（以重量计）；</w:t>
            </w:r>
            <w:r>
              <w:rPr>
                <w:rFonts w:hint="eastAsia" w:ascii="宋体" w:hAnsi="宋体" w:cs="宋体"/>
                <w:color w:val="000000"/>
                <w:szCs w:val="21"/>
                <w:highlight w:val="none"/>
              </w:rPr>
            </w:r>
            <w:r/>
          </w:p>
          <w:p>
            <w:pPr>
              <w:pStyle w:val="670"/>
              <w:rPr>
                <w:rFonts w:hint="eastAsia" w:ascii="宋体" w:hAnsi="宋体" w:cs="宋体"/>
                <w:color w:val="000000"/>
                <w:szCs w:val="21"/>
                <w:highlight w:val="none"/>
              </w:rPr>
            </w:pPr>
            <w:r>
              <w:rPr>
                <w:rFonts w:hint="eastAsia" w:ascii="宋体" w:hAnsi="宋体" w:cs="宋体"/>
                <w:color w:val="000000"/>
                <w:szCs w:val="21"/>
                <w:highlight w:val="none"/>
              </w:rPr>
              <w:t xml:space="preserve">（3）快递包装中使用纸基材的包装材料，纸基材中的有机氯的含量应不大于 150 mg/kg；</w:t>
            </w:r>
            <w:r>
              <w:rPr>
                <w:rFonts w:hint="eastAsia" w:ascii="宋体" w:hAnsi="宋体" w:cs="宋体"/>
                <w:color w:val="000000"/>
                <w:szCs w:val="21"/>
                <w:highlight w:val="none"/>
              </w:rPr>
            </w:r>
            <w:r/>
          </w:p>
          <w:p>
            <w:pPr>
              <w:pStyle w:val="670"/>
              <w:rPr>
                <w:rFonts w:hint="eastAsia" w:ascii="宋体" w:hAnsi="宋体" w:cs="宋体"/>
                <w:color w:val="000000"/>
                <w:szCs w:val="21"/>
                <w:highlight w:val="none"/>
              </w:rPr>
            </w:pPr>
            <w:r>
              <w:rPr>
                <w:rFonts w:hint="eastAsia" w:ascii="宋体" w:hAnsi="宋体" w:cs="宋体"/>
                <w:color w:val="000000"/>
                <w:szCs w:val="21"/>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宋体" w:hAnsi="宋体" w:cs="宋体"/>
                <w:color w:val="000000"/>
                <w:szCs w:val="21"/>
                <w:highlight w:val="none"/>
              </w:rPr>
            </w:r>
            <w:r/>
          </w:p>
          <w:p>
            <w:pPr>
              <w:pStyle w:val="670"/>
              <w:rPr>
                <w:rFonts w:hint="eastAsia" w:ascii="宋体" w:hAnsi="宋体" w:cs="宋体"/>
                <w:color w:val="000000"/>
                <w:szCs w:val="21"/>
                <w:highlight w:val="none"/>
              </w:rPr>
            </w:pPr>
            <w:r>
              <w:rPr>
                <w:rFonts w:hint="eastAsia" w:ascii="宋体" w:hAnsi="宋体" w:cs="宋体"/>
                <w:color w:val="000000"/>
                <w:szCs w:val="21"/>
                <w:highlight w:val="none"/>
              </w:rPr>
              <w:t xml:space="preserve">（5）快递中使用的塑料包装袋不得使用聚氯乙烯作为原料，且原料应为单一材质制成，生物分解率大于60%；</w:t>
            </w:r>
            <w:r>
              <w:rPr>
                <w:rFonts w:hint="eastAsia" w:ascii="宋体" w:hAnsi="宋体" w:cs="宋体"/>
                <w:color w:val="000000"/>
                <w:szCs w:val="21"/>
                <w:highlight w:val="none"/>
              </w:rPr>
            </w:r>
            <w:r/>
          </w:p>
          <w:p>
            <w:pPr>
              <w:pStyle w:val="670"/>
              <w:rPr>
                <w:rFonts w:hint="eastAsia" w:ascii="宋体" w:hAnsi="宋体" w:cs="宋体"/>
                <w:color w:val="000000"/>
                <w:szCs w:val="21"/>
                <w:highlight w:val="none"/>
              </w:rPr>
            </w:pPr>
            <w:r>
              <w:rPr>
                <w:rFonts w:hint="eastAsia" w:ascii="宋体" w:hAnsi="宋体" w:cs="宋体"/>
                <w:color w:val="000000"/>
                <w:szCs w:val="21"/>
                <w:highlight w:val="none"/>
              </w:rPr>
              <w:t xml:space="preserve">（6）快递中使用的充气类填充物不得使用聚氯乙烯作为 原料，且原料为单一材质制成，生物分解率大于60%；</w:t>
            </w:r>
            <w:r>
              <w:rPr>
                <w:rFonts w:hint="eastAsia" w:ascii="宋体" w:hAnsi="宋体" w:cs="宋体"/>
                <w:color w:val="000000"/>
                <w:szCs w:val="21"/>
                <w:highlight w:val="none"/>
              </w:rPr>
            </w:r>
            <w:r/>
          </w:p>
          <w:p>
            <w:pPr>
              <w:pStyle w:val="670"/>
              <w:rPr>
                <w:rFonts w:hint="eastAsia" w:ascii="宋体" w:hAnsi="宋体" w:cs="宋体"/>
                <w:color w:val="000000"/>
                <w:szCs w:val="21"/>
                <w:highlight w:val="none"/>
              </w:rPr>
            </w:pPr>
            <w:r>
              <w:rPr>
                <w:rFonts w:hint="eastAsia" w:ascii="宋体" w:hAnsi="宋体" w:cs="宋体"/>
                <w:color w:val="000000"/>
                <w:szCs w:val="21"/>
                <w:highlight w:val="none"/>
              </w:rPr>
              <w:t xml:space="preserve">（7）快递中使用的集装袋应为单一材质制成，其重复使用次数应不小于 80 次；</w:t>
            </w:r>
            <w:r>
              <w:rPr>
                <w:rFonts w:hint="eastAsia" w:ascii="宋体" w:hAnsi="宋体" w:cs="宋体"/>
                <w:color w:val="000000"/>
                <w:szCs w:val="21"/>
                <w:highlight w:val="none"/>
              </w:rPr>
            </w:r>
            <w:r/>
          </w:p>
          <w:p>
            <w:pPr>
              <w:pStyle w:val="670"/>
              <w:rPr>
                <w:rFonts w:hint="eastAsia" w:ascii="宋体" w:hAnsi="宋体" w:cs="宋体"/>
                <w:color w:val="000000"/>
                <w:szCs w:val="21"/>
                <w:highlight w:val="none"/>
              </w:rPr>
            </w:pPr>
            <w:r>
              <w:rPr>
                <w:rFonts w:hint="eastAsia" w:ascii="宋体" w:hAnsi="宋体" w:cs="宋体"/>
                <w:color w:val="000000"/>
                <w:szCs w:val="21"/>
                <w:highlight w:val="none"/>
              </w:rPr>
              <w:t xml:space="preserve">（8）快递中应使用幅宽不大于45mm 的生物降解胶带；</w:t>
            </w:r>
            <w:r>
              <w:rPr>
                <w:rFonts w:hint="eastAsia" w:ascii="宋体" w:hAnsi="宋体" w:cs="宋体"/>
                <w:color w:val="000000"/>
                <w:szCs w:val="21"/>
                <w:highlight w:val="none"/>
              </w:rPr>
            </w:r>
            <w:r/>
          </w:p>
          <w:p>
            <w:pPr>
              <w:pStyle w:val="670"/>
              <w:rPr>
                <w:rFonts w:hint="eastAsia" w:ascii="宋体" w:hAnsi="宋体" w:cs="宋体"/>
                <w:color w:val="000000"/>
                <w:szCs w:val="21"/>
                <w:highlight w:val="none"/>
              </w:rPr>
            </w:pPr>
            <w:r>
              <w:rPr>
                <w:rFonts w:hint="eastAsia" w:ascii="宋体" w:hAnsi="宋体" w:cs="宋体"/>
                <w:color w:val="000000"/>
                <w:szCs w:val="21"/>
                <w:highlight w:val="none"/>
              </w:rPr>
              <w:t xml:space="preserve">（9）快递包装中不得使用溶剂型胶粘剂；</w:t>
            </w:r>
            <w:r>
              <w:rPr>
                <w:rFonts w:hint="eastAsia" w:ascii="宋体" w:hAnsi="宋体" w:cs="宋体"/>
                <w:color w:val="000000"/>
                <w:szCs w:val="21"/>
                <w:highlight w:val="none"/>
              </w:rPr>
            </w:r>
            <w:r/>
          </w:p>
          <w:p>
            <w:pPr>
              <w:pStyle w:val="670"/>
              <w:rPr>
                <w:rFonts w:hint="eastAsia" w:ascii="宋体" w:hAnsi="宋体" w:cs="宋体"/>
                <w:color w:val="000000"/>
                <w:szCs w:val="21"/>
                <w:highlight w:val="none"/>
              </w:rPr>
            </w:pPr>
            <w:r>
              <w:rPr>
                <w:rFonts w:hint="eastAsia" w:ascii="宋体" w:hAnsi="宋体" w:cs="宋体"/>
                <w:color w:val="000000"/>
                <w:szCs w:val="21"/>
                <w:highlight w:val="none"/>
              </w:rPr>
              <w:t xml:space="preserve">（11）快递应使用电子面单；</w:t>
            </w:r>
            <w:r>
              <w:rPr>
                <w:rFonts w:hint="eastAsia" w:ascii="宋体" w:hAnsi="宋体" w:cs="宋体"/>
                <w:color w:val="000000"/>
                <w:szCs w:val="21"/>
                <w:highlight w:val="none"/>
              </w:rPr>
            </w:r>
            <w:r/>
          </w:p>
          <w:p>
            <w:pPr>
              <w:pStyle w:val="670"/>
              <w:rPr>
                <w:rFonts w:hint="eastAsia" w:ascii="宋体" w:hAnsi="宋体" w:cs="宋体"/>
                <w:color w:val="000000"/>
                <w:szCs w:val="21"/>
                <w:highlight w:val="none"/>
              </w:rPr>
            </w:pPr>
            <w:r>
              <w:rPr>
                <w:rFonts w:hint="eastAsia" w:ascii="宋体" w:hAnsi="宋体" w:cs="宋体"/>
                <w:color w:val="000000"/>
                <w:szCs w:val="21"/>
                <w:highlight w:val="none"/>
              </w:rPr>
              <w:t xml:space="preserve">（12）直接使用商品包装作为快递包装的商品，其商品包装满足《商品包装政府采购需求标准（试行）》即可；</w:t>
            </w:r>
            <w:r>
              <w:rPr>
                <w:rFonts w:hint="eastAsia" w:ascii="宋体" w:hAnsi="宋体" w:cs="宋体"/>
                <w:color w:val="000000"/>
                <w:szCs w:val="21"/>
                <w:highlight w:val="none"/>
              </w:rPr>
            </w:r>
            <w:r/>
          </w:p>
          <w:p>
            <w:pPr>
              <w:pStyle w:val="670"/>
              <w:rPr>
                <w:rFonts w:hint="eastAsia" w:ascii="宋体" w:hAnsi="宋体" w:cs="宋体"/>
                <w:color w:val="000000"/>
                <w:szCs w:val="21"/>
                <w:highlight w:val="none"/>
              </w:rPr>
            </w:pPr>
            <w:r>
              <w:rPr>
                <w:rFonts w:hint="eastAsia" w:ascii="宋体" w:hAnsi="宋体" w:cs="宋体"/>
                <w:color w:val="000000"/>
                <w:szCs w:val="21"/>
                <w:highlight w:val="none"/>
              </w:rPr>
              <w:t xml:space="preserve">（13）快递包装产品质量和封装方式应符合相关国家或行业标准技术指标要求。</w:t>
            </w:r>
            <w:r>
              <w:rPr>
                <w:rFonts w:hint="eastAsia" w:ascii="宋体" w:hAnsi="宋体" w:cs="宋体"/>
                <w:color w:val="000000"/>
                <w:szCs w:val="21"/>
                <w:highlight w:val="none"/>
              </w:rPr>
            </w:r>
            <w:r/>
          </w:p>
          <w:p>
            <w:pPr>
              <w:pStyle w:val="670"/>
              <w:rPr>
                <w:color w:val="000000"/>
                <w:highlight w:val="none"/>
              </w:rPr>
            </w:pPr>
            <w:r>
              <w:rPr>
                <w:rFonts w:hint="eastAsia" w:ascii="宋体" w:hAnsi="宋体" w:cs="宋体"/>
                <w:color w:val="000000"/>
                <w:szCs w:val="21"/>
                <w:highlight w:val="none"/>
              </w:rPr>
              <w:t xml:space="preserve">节能环保产品：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color w:val="000000"/>
                <w:highlight w:val="none"/>
              </w:rPr>
            </w:r>
            <w:r/>
          </w:p>
        </w:tc>
      </w:tr>
      <w:tr>
        <w:trPr>
          <w:trHeight w:val="667"/>
        </w:trPr>
        <w:tc>
          <w:tcPr>
            <w:tcW w:w="1607" w:type="dxa"/>
            <w:vAlign w:val="center"/>
            <w:vMerge w:val="continue"/>
            <w:textDirection w:val="lrTb"/>
            <w:noWrap w:val="false"/>
          </w:tcPr>
          <w:p>
            <w:pPr>
              <w:pStyle w:val="670"/>
              <w:jc w:val="center"/>
              <w:rPr>
                <w:rFonts w:ascii="宋体" w:hAnsi="宋体"/>
                <w:color w:val="000000"/>
                <w:szCs w:val="21"/>
                <w:highlight w:val="none"/>
              </w:rPr>
            </w:pPr>
            <w:r>
              <w:rPr>
                <w:rFonts w:ascii="宋体" w:hAnsi="宋体"/>
                <w:color w:val="000000"/>
                <w:szCs w:val="21"/>
                <w:highlight w:val="none"/>
              </w:rPr>
            </w:r>
            <w:r/>
          </w:p>
        </w:tc>
        <w:tc>
          <w:tcPr>
            <w:tcW w:w="1742" w:type="dxa"/>
            <w:vAlign w:val="center"/>
            <w:textDirection w:val="lrTb"/>
            <w:noWrap w:val="false"/>
          </w:tcPr>
          <w:p>
            <w:pPr>
              <w:pStyle w:val="670"/>
              <w:jc w:val="left"/>
              <w:rPr>
                <w:rFonts w:ascii="宋体" w:hAnsi="宋体"/>
                <w:color w:val="000000"/>
                <w:szCs w:val="21"/>
                <w:highlight w:val="none"/>
              </w:rPr>
            </w:pPr>
            <w:r>
              <w:rPr>
                <w:rFonts w:hint="eastAsia" w:ascii="宋体" w:hAnsi="宋体"/>
                <w:color w:val="000000"/>
                <w:szCs w:val="21"/>
                <w:highlight w:val="none"/>
              </w:rPr>
              <w:t xml:space="preserve">指定现场</w:t>
            </w:r>
            <w:r>
              <w:rPr>
                <w:rFonts w:ascii="宋体" w:hAnsi="宋体"/>
                <w:color w:val="000000"/>
                <w:szCs w:val="21"/>
                <w:highlight w:val="none"/>
              </w:rPr>
            </w:r>
            <w:r/>
          </w:p>
        </w:tc>
        <w:tc>
          <w:tcPr>
            <w:tcW w:w="5170" w:type="dxa"/>
            <w:vAlign w:val="center"/>
            <w:textDirection w:val="lrTb"/>
            <w:noWrap w:val="false"/>
          </w:tcPr>
          <w:p>
            <w:pPr>
              <w:pStyle w:val="670"/>
              <w:rPr>
                <w:color w:val="000000"/>
                <w:highlight w:val="none"/>
              </w:rPr>
            </w:pPr>
            <w:r>
              <w:rPr>
                <w:rFonts w:hint="eastAsia" w:ascii="宋体" w:hAnsi="宋体" w:cs="宋体"/>
                <w:color w:val="000000"/>
                <w:szCs w:val="21"/>
                <w:highlight w:val="none"/>
              </w:rPr>
              <w:t xml:space="preserve">按照甲方要求</w:t>
            </w:r>
            <w:r>
              <w:rPr>
                <w:color w:val="000000"/>
                <w:highlight w:val="none"/>
              </w:rPr>
            </w:r>
            <w:r/>
          </w:p>
        </w:tc>
      </w:tr>
      <w:tr>
        <w:trPr>
          <w:trHeight w:val="772"/>
        </w:trPr>
        <w:tc>
          <w:tcPr>
            <w:tcW w:w="1607" w:type="dxa"/>
            <w:vAlign w:val="center"/>
            <w:textDirection w:val="lrTb"/>
            <w:noWrap w:val="false"/>
          </w:tcPr>
          <w:p>
            <w:pPr>
              <w:pStyle w:val="67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670"/>
              <w:jc w:val="center"/>
              <w:rPr>
                <w:rFonts w:ascii="宋体" w:hAnsi="宋体"/>
                <w:color w:val="000000"/>
                <w:szCs w:val="21"/>
                <w:highlight w:val="none"/>
              </w:rPr>
            </w:pPr>
            <w:r>
              <w:rPr>
                <w:rFonts w:hint="eastAsia" w:ascii="宋体" w:hAnsi="宋体"/>
                <w:color w:val="000000"/>
                <w:szCs w:val="21"/>
                <w:highlight w:val="none"/>
              </w:rPr>
              <w:t xml:space="preserve">第7.2款</w:t>
            </w:r>
            <w:r>
              <w:rPr>
                <w:rFonts w:ascii="宋体" w:hAnsi="宋体"/>
                <w:color w:val="000000"/>
                <w:szCs w:val="21"/>
                <w:highlight w:val="none"/>
              </w:rPr>
            </w:r>
            <w:r/>
          </w:p>
        </w:tc>
        <w:tc>
          <w:tcPr>
            <w:tcW w:w="1742" w:type="dxa"/>
            <w:vAlign w:val="center"/>
            <w:textDirection w:val="lrTb"/>
            <w:noWrap w:val="false"/>
          </w:tcPr>
          <w:p>
            <w:pPr>
              <w:pStyle w:val="670"/>
              <w:jc w:val="left"/>
              <w:rPr>
                <w:rFonts w:ascii="宋体" w:hAnsi="宋体"/>
                <w:color w:val="000000"/>
                <w:szCs w:val="21"/>
                <w:highlight w:val="none"/>
              </w:rPr>
            </w:pPr>
            <w:r>
              <w:rPr>
                <w:rFonts w:hint="eastAsia" w:ascii="宋体" w:hAnsi="宋体"/>
                <w:color w:val="000000"/>
                <w:szCs w:val="21"/>
                <w:highlight w:val="none"/>
              </w:rPr>
              <w:t xml:space="preserve">运输特殊要求</w:t>
            </w:r>
            <w:r>
              <w:rPr>
                <w:rFonts w:ascii="宋体" w:hAnsi="宋体"/>
                <w:color w:val="000000"/>
                <w:szCs w:val="21"/>
                <w:highlight w:val="none"/>
              </w:rPr>
            </w:r>
            <w:r/>
          </w:p>
        </w:tc>
        <w:tc>
          <w:tcPr>
            <w:tcW w:w="5170" w:type="dxa"/>
            <w:vAlign w:val="center"/>
            <w:textDirection w:val="lrTb"/>
            <w:noWrap w:val="false"/>
          </w:tcPr>
          <w:p>
            <w:pPr>
              <w:pStyle w:val="670"/>
              <w:rPr>
                <w:color w:val="000000"/>
                <w:highlight w:val="none"/>
              </w:rPr>
            </w:pPr>
            <w:r>
              <w:rPr>
                <w:rFonts w:hint="eastAsia" w:ascii="宋体" w:hAnsi="宋体" w:cs="宋体"/>
                <w:color w:val="000000"/>
                <w:szCs w:val="21"/>
                <w:highlight w:val="none"/>
              </w:rPr>
              <w:t xml:space="preserve">运费已包含在合同价内。</w:t>
            </w:r>
            <w:r>
              <w:rPr>
                <w:color w:val="000000"/>
                <w:highlight w:val="none"/>
              </w:rPr>
            </w:r>
            <w:r/>
          </w:p>
        </w:tc>
      </w:tr>
      <w:tr>
        <w:trPr>
          <w:trHeight w:val="667"/>
        </w:trPr>
        <w:tc>
          <w:tcPr>
            <w:tcW w:w="1607" w:type="dxa"/>
            <w:vAlign w:val="center"/>
            <w:textDirection w:val="lrTb"/>
            <w:noWrap w:val="false"/>
          </w:tcPr>
          <w:p>
            <w:pPr>
              <w:pStyle w:val="67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670"/>
              <w:jc w:val="center"/>
              <w:rPr>
                <w:rFonts w:ascii="宋体" w:hAnsi="宋体"/>
                <w:color w:val="000000"/>
                <w:szCs w:val="21"/>
                <w:highlight w:val="none"/>
              </w:rPr>
            </w:pPr>
            <w:r>
              <w:rPr>
                <w:rFonts w:hint="eastAsia" w:ascii="宋体" w:hAnsi="宋体"/>
                <w:color w:val="000000"/>
                <w:szCs w:val="21"/>
                <w:highlight w:val="none"/>
              </w:rPr>
              <w:t xml:space="preserve">第7.3款</w:t>
            </w:r>
            <w:r>
              <w:rPr>
                <w:rFonts w:ascii="宋体" w:hAnsi="宋体"/>
                <w:color w:val="000000"/>
                <w:szCs w:val="21"/>
                <w:highlight w:val="none"/>
              </w:rPr>
            </w:r>
            <w:r/>
          </w:p>
        </w:tc>
        <w:tc>
          <w:tcPr>
            <w:tcW w:w="1742" w:type="dxa"/>
            <w:vAlign w:val="center"/>
            <w:textDirection w:val="lrTb"/>
            <w:noWrap w:val="false"/>
          </w:tcPr>
          <w:p>
            <w:pPr>
              <w:pStyle w:val="670"/>
              <w:jc w:val="left"/>
              <w:rPr>
                <w:rFonts w:ascii="宋体" w:hAnsi="宋体"/>
                <w:color w:val="000000"/>
                <w:szCs w:val="21"/>
                <w:highlight w:val="none"/>
              </w:rPr>
            </w:pPr>
            <w:r>
              <w:rPr>
                <w:rFonts w:hint="eastAsia" w:ascii="宋体" w:hAnsi="宋体"/>
                <w:color w:val="000000"/>
                <w:szCs w:val="21"/>
                <w:highlight w:val="none"/>
              </w:rPr>
              <w:t xml:space="preserve">保险要求</w:t>
            </w:r>
            <w:r>
              <w:rPr>
                <w:rFonts w:ascii="宋体" w:hAnsi="宋体"/>
                <w:color w:val="000000"/>
                <w:szCs w:val="21"/>
                <w:highlight w:val="none"/>
              </w:rPr>
            </w:r>
            <w:r/>
          </w:p>
        </w:tc>
        <w:tc>
          <w:tcPr>
            <w:tcW w:w="5170" w:type="dxa"/>
            <w:vAlign w:val="center"/>
            <w:textDirection w:val="lrTb"/>
            <w:noWrap w:val="false"/>
          </w:tcPr>
          <w:p>
            <w:pPr>
              <w:pStyle w:val="670"/>
              <w:rPr>
                <w:color w:val="000000"/>
                <w:highlight w:val="none"/>
              </w:rPr>
            </w:pPr>
            <w:r>
              <w:rPr>
                <w:rFonts w:hint="eastAsia" w:ascii="宋体" w:hAnsi="宋体" w:cs="宋体"/>
                <w:color w:val="000000"/>
                <w:szCs w:val="21"/>
                <w:highlight w:val="none"/>
              </w:rPr>
              <w:t xml:space="preserve">乙方应为派往甲方服务安装的人员投保人身险，保险费用均由乙方负责。如发生安全事故，均由乙方负责承担，甲方不承担连带责任。</w:t>
            </w:r>
            <w:r>
              <w:rPr>
                <w:color w:val="000000"/>
                <w:highlight w:val="none"/>
              </w:rPr>
            </w:r>
            <w:r/>
          </w:p>
        </w:tc>
      </w:tr>
      <w:tr>
        <w:trPr>
          <w:trHeight w:val="736"/>
        </w:trPr>
        <w:tc>
          <w:tcPr>
            <w:tcW w:w="1607" w:type="dxa"/>
            <w:vAlign w:val="center"/>
            <w:textDirection w:val="lrTb"/>
            <w:noWrap w:val="false"/>
          </w:tcPr>
          <w:p>
            <w:pPr>
              <w:pStyle w:val="67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670"/>
              <w:jc w:val="center"/>
              <w:rPr>
                <w:rFonts w:ascii="宋体" w:hAnsi="宋体"/>
                <w:color w:val="000000"/>
                <w:szCs w:val="21"/>
                <w:highlight w:val="none"/>
              </w:rPr>
            </w:pPr>
            <w:r>
              <w:rPr>
                <w:rFonts w:hint="eastAsia" w:ascii="宋体" w:hAnsi="宋体"/>
                <w:color w:val="000000"/>
                <w:szCs w:val="21"/>
                <w:highlight w:val="none"/>
              </w:rPr>
              <w:t xml:space="preserve">第8.2（1）项</w:t>
            </w:r>
            <w:r>
              <w:rPr>
                <w:rFonts w:ascii="宋体" w:hAnsi="宋体"/>
                <w:color w:val="000000"/>
                <w:szCs w:val="21"/>
                <w:highlight w:val="none"/>
              </w:rPr>
            </w:r>
            <w:r/>
          </w:p>
        </w:tc>
        <w:tc>
          <w:tcPr>
            <w:tcW w:w="1742" w:type="dxa"/>
            <w:vAlign w:val="center"/>
            <w:textDirection w:val="lrTb"/>
            <w:noWrap w:val="false"/>
          </w:tcPr>
          <w:p>
            <w:pPr>
              <w:pStyle w:val="670"/>
              <w:jc w:val="left"/>
              <w:rPr>
                <w:rFonts w:ascii="宋体" w:hAnsi="宋体"/>
                <w:color w:val="000000"/>
                <w:szCs w:val="21"/>
                <w:highlight w:val="none"/>
              </w:rPr>
            </w:pPr>
            <w:r>
              <w:rPr>
                <w:rFonts w:hint="eastAsia" w:ascii="宋体" w:hAnsi="宋体"/>
                <w:color w:val="000000"/>
                <w:szCs w:val="21"/>
                <w:highlight w:val="none"/>
              </w:rPr>
              <w:t xml:space="preserve">质量保证期</w:t>
            </w:r>
            <w:r>
              <w:rPr>
                <w:rFonts w:ascii="宋体" w:hAnsi="宋体"/>
                <w:color w:val="000000"/>
                <w:szCs w:val="21"/>
                <w:highlight w:val="none"/>
              </w:rPr>
            </w:r>
            <w:r/>
          </w:p>
        </w:tc>
        <w:tc>
          <w:tcPr>
            <w:tcW w:w="5170" w:type="dxa"/>
            <w:vAlign w:val="center"/>
            <w:textDirection w:val="lrTb"/>
            <w:noWrap w:val="false"/>
          </w:tcPr>
          <w:p>
            <w:pPr>
              <w:pStyle w:val="670"/>
              <w:jc w:val="left"/>
              <w:rPr>
                <w:rFonts w:ascii="宋体" w:hAnsi="宋体"/>
                <w:color w:val="000000"/>
                <w:szCs w:val="21"/>
                <w:highlight w:val="none"/>
              </w:rPr>
            </w:pPr>
            <w:r>
              <w:rPr>
                <w:rFonts w:hint="eastAsia" w:ascii="宋体" w:hAnsi="宋体" w:cs="宋体"/>
                <w:color w:val="000000"/>
                <w:szCs w:val="21"/>
                <w:highlight w:val="none"/>
              </w:rPr>
              <w:t xml:space="preserve">验收合格之日起2年</w:t>
            </w:r>
            <w:r>
              <w:rPr>
                <w:rFonts w:ascii="宋体" w:hAnsi="宋体"/>
                <w:color w:val="000000"/>
                <w:szCs w:val="21"/>
                <w:highlight w:val="none"/>
              </w:rPr>
            </w:r>
            <w:r/>
          </w:p>
        </w:tc>
      </w:tr>
      <w:tr>
        <w:trPr>
          <w:trHeight w:val="736"/>
        </w:trPr>
        <w:tc>
          <w:tcPr>
            <w:tcW w:w="1607" w:type="dxa"/>
            <w:vAlign w:val="center"/>
            <w:textDirection w:val="lrTb"/>
            <w:noWrap w:val="false"/>
          </w:tcPr>
          <w:p>
            <w:pPr>
              <w:pStyle w:val="67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670"/>
              <w:jc w:val="center"/>
              <w:rPr>
                <w:rFonts w:ascii="宋体" w:hAnsi="宋体"/>
                <w:color w:val="000000"/>
                <w:szCs w:val="21"/>
                <w:highlight w:val="none"/>
              </w:rPr>
            </w:pPr>
            <w:r>
              <w:rPr>
                <w:rFonts w:hint="eastAsia" w:ascii="宋体" w:hAnsi="宋体"/>
                <w:color w:val="000000"/>
                <w:szCs w:val="21"/>
                <w:highlight w:val="none"/>
              </w:rPr>
              <w:t xml:space="preserve">第8.2（3）项</w:t>
            </w:r>
            <w:r>
              <w:rPr>
                <w:rFonts w:ascii="宋体" w:hAnsi="宋体"/>
                <w:color w:val="000000"/>
                <w:szCs w:val="21"/>
                <w:highlight w:val="none"/>
              </w:rPr>
            </w:r>
            <w:r/>
          </w:p>
        </w:tc>
        <w:tc>
          <w:tcPr>
            <w:tcW w:w="1742" w:type="dxa"/>
            <w:vAlign w:val="center"/>
            <w:textDirection w:val="lrTb"/>
            <w:noWrap w:val="false"/>
          </w:tcPr>
          <w:p>
            <w:pPr>
              <w:pStyle w:val="670"/>
              <w:jc w:val="left"/>
              <w:rPr>
                <w:rFonts w:ascii="宋体" w:hAnsi="宋体"/>
                <w:color w:val="000000"/>
                <w:szCs w:val="21"/>
                <w:highlight w:val="none"/>
              </w:rPr>
            </w:pPr>
            <w:r>
              <w:rPr>
                <w:rFonts w:hint="eastAsia" w:ascii="宋体" w:hAnsi="宋体"/>
                <w:color w:val="000000"/>
                <w:szCs w:val="21"/>
                <w:highlight w:val="none"/>
              </w:rPr>
              <w:t xml:space="preserve">货物质量缺陷</w:t>
            </w:r>
            <w:r>
              <w:rPr>
                <w:rFonts w:ascii="宋体" w:hAnsi="宋体"/>
                <w:color w:val="000000"/>
                <w:szCs w:val="21"/>
                <w:highlight w:val="none"/>
              </w:rPr>
            </w:r>
            <w:r/>
          </w:p>
          <w:p>
            <w:pPr>
              <w:pStyle w:val="670"/>
              <w:jc w:val="left"/>
              <w:rPr>
                <w:rFonts w:ascii="宋体" w:hAnsi="宋体"/>
                <w:color w:val="000000"/>
                <w:szCs w:val="21"/>
                <w:highlight w:val="none"/>
              </w:rPr>
            </w:pPr>
            <w:r>
              <w:rPr>
                <w:rFonts w:hint="eastAsia" w:ascii="宋体" w:hAnsi="宋体"/>
                <w:color w:val="000000"/>
                <w:szCs w:val="21"/>
                <w:highlight w:val="none"/>
              </w:rPr>
              <w:t xml:space="preserve">响应时间</w:t>
            </w:r>
            <w:r>
              <w:rPr>
                <w:rFonts w:ascii="宋体" w:hAnsi="宋体"/>
                <w:color w:val="000000"/>
                <w:szCs w:val="21"/>
                <w:highlight w:val="none"/>
              </w:rPr>
            </w:r>
            <w:r/>
          </w:p>
        </w:tc>
        <w:tc>
          <w:tcPr>
            <w:tcW w:w="5170" w:type="dxa"/>
            <w:vAlign w:val="center"/>
            <w:textDirection w:val="lrTb"/>
            <w:noWrap w:val="false"/>
          </w:tcPr>
          <w:p>
            <w:pPr>
              <w:pStyle w:val="67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1、售后服务及其他：</w:t>
            </w:r>
            <w:r>
              <w:rPr>
                <w:rFonts w:hint="eastAsia" w:ascii="宋体" w:hAnsi="宋体" w:cs="宋体"/>
                <w:color w:val="000000"/>
                <w:szCs w:val="21"/>
                <w:highlight w:val="none"/>
              </w:rPr>
            </w:r>
            <w:r/>
          </w:p>
          <w:p>
            <w:pPr>
              <w:pStyle w:val="670"/>
              <w:jc w:val="left"/>
              <w:rPr>
                <w:rFonts w:hint="eastAsia" w:ascii="宋体" w:hAnsi="宋体"/>
                <w:color w:val="000000"/>
                <w:szCs w:val="21"/>
                <w:highlight w:val="none"/>
                <w:lang w:val="zh-CN"/>
              </w:rPr>
            </w:pPr>
            <w:r>
              <w:rPr>
                <w:rFonts w:hint="eastAsia" w:ascii="宋体" w:hAnsi="宋体"/>
                <w:color w:val="000000"/>
                <w:szCs w:val="21"/>
                <w:highlight w:val="none"/>
                <w:lang w:val="zh-CN"/>
              </w:rPr>
              <w:t xml:space="preserve">本项目产品质量保证期（免费保修期）为2年，如技术参数中有要求按技术参数中要求，自项目验收合格后计算。质量保证期内，供应商应负责免费对运行中出现的故障进行解决，提供系统的维护。</w:t>
            </w:r>
            <w:r>
              <w:rPr>
                <w:rFonts w:hint="eastAsia" w:ascii="宋体" w:hAnsi="宋体"/>
                <w:color w:val="000000"/>
                <w:szCs w:val="21"/>
                <w:highlight w:val="none"/>
                <w:lang w:val="zh-CN"/>
              </w:rPr>
            </w:r>
            <w:r/>
          </w:p>
          <w:p>
            <w:pPr>
              <w:pStyle w:val="670"/>
              <w:jc w:val="left"/>
              <w:rPr>
                <w:rFonts w:hint="eastAsia" w:ascii="宋体" w:hAnsi="宋体"/>
                <w:color w:val="000000"/>
                <w:szCs w:val="21"/>
                <w:highlight w:val="none"/>
                <w:lang w:val="zh-CN"/>
              </w:rPr>
            </w:pPr>
            <w:r>
              <w:rPr>
                <w:rFonts w:hint="eastAsia" w:ascii="宋体" w:hAnsi="宋体"/>
                <w:color w:val="000000"/>
                <w:szCs w:val="21"/>
                <w:highlight w:val="none"/>
                <w:lang w:val="zh-CN"/>
              </w:rPr>
              <w:t xml:space="preserve">疑难问题（不危及运行）在24小时内答复用户。</w:t>
            </w:r>
            <w:r>
              <w:rPr>
                <w:rFonts w:hint="eastAsia" w:ascii="宋体" w:hAnsi="宋体"/>
                <w:color w:val="000000"/>
                <w:szCs w:val="21"/>
                <w:highlight w:val="none"/>
                <w:lang w:val="zh-CN"/>
              </w:rPr>
            </w:r>
            <w:r/>
          </w:p>
          <w:p>
            <w:pPr>
              <w:pStyle w:val="670"/>
              <w:jc w:val="left"/>
              <w:rPr>
                <w:rFonts w:hint="eastAsia" w:ascii="宋体" w:hAnsi="宋体"/>
                <w:color w:val="000000"/>
                <w:szCs w:val="21"/>
                <w:highlight w:val="none"/>
                <w:lang w:val="zh-CN"/>
              </w:rPr>
            </w:pPr>
            <w:r>
              <w:rPr>
                <w:rFonts w:hint="eastAsia" w:ascii="宋体" w:hAnsi="宋体"/>
                <w:color w:val="000000"/>
                <w:szCs w:val="21"/>
                <w:highlight w:val="none"/>
                <w:lang w:val="zh-CN"/>
              </w:rPr>
              <w:t xml:space="preserve">重大问题（危及运行）在2小时内到现场处理或通过网络远程处理。</w:t>
            </w:r>
            <w:r>
              <w:rPr>
                <w:rFonts w:hint="eastAsia" w:ascii="宋体" w:hAnsi="宋体"/>
                <w:color w:val="000000"/>
                <w:szCs w:val="21"/>
                <w:highlight w:val="none"/>
                <w:lang w:val="zh-CN"/>
              </w:rPr>
            </w:r>
            <w:r/>
          </w:p>
          <w:p>
            <w:pPr>
              <w:pStyle w:val="670"/>
              <w:jc w:val="left"/>
              <w:rPr>
                <w:rFonts w:hint="eastAsia" w:ascii="宋体" w:hAnsi="宋体"/>
                <w:color w:val="000000"/>
                <w:szCs w:val="21"/>
                <w:highlight w:val="none"/>
                <w:lang w:val="zh-CN"/>
              </w:rPr>
            </w:pPr>
            <w:r>
              <w:rPr>
                <w:rFonts w:hint="eastAsia" w:ascii="宋体" w:hAnsi="宋体"/>
                <w:color w:val="000000"/>
                <w:szCs w:val="21"/>
                <w:highlight w:val="none"/>
                <w:lang w:val="zh-CN"/>
              </w:rPr>
              <w:t xml:space="preserve">特大问题（系统不能正常运行）在2小时内恢复系统运行，并在24小时内派技术人员到现场解决。</w:t>
            </w:r>
            <w:r>
              <w:rPr>
                <w:rFonts w:hint="eastAsia" w:ascii="宋体" w:hAnsi="宋体"/>
                <w:color w:val="000000"/>
                <w:szCs w:val="21"/>
                <w:highlight w:val="none"/>
                <w:lang w:val="zh-CN"/>
              </w:rPr>
            </w:r>
            <w:r/>
          </w:p>
          <w:p>
            <w:pPr>
              <w:pStyle w:val="670"/>
              <w:jc w:val="left"/>
              <w:rPr>
                <w:rFonts w:hint="eastAsia" w:ascii="宋体" w:hAnsi="宋体"/>
                <w:color w:val="000000"/>
                <w:szCs w:val="21"/>
                <w:highlight w:val="none"/>
                <w:lang w:val="zh-CN"/>
              </w:rPr>
            </w:pPr>
            <w:r>
              <w:rPr>
                <w:rFonts w:hint="eastAsia" w:ascii="宋体" w:hAnsi="宋体"/>
                <w:color w:val="000000"/>
                <w:szCs w:val="21"/>
                <w:highlight w:val="none"/>
                <w:lang w:val="zh-CN"/>
              </w:rPr>
              <w:t xml:space="preserve">在系统开始实施和质保期内，中标人应为本项目成立专门的维护服务和技术支持小组，提供到达现场免费维护和技术支持，包括以下服务内容：</w:t>
            </w:r>
            <w:r>
              <w:rPr>
                <w:rFonts w:hint="eastAsia" w:ascii="宋体" w:hAnsi="宋体"/>
                <w:color w:val="000000"/>
                <w:szCs w:val="21"/>
                <w:highlight w:val="none"/>
                <w:lang w:val="zh-CN"/>
              </w:rPr>
            </w:r>
            <w:r/>
          </w:p>
          <w:p>
            <w:pPr>
              <w:pStyle w:val="670"/>
              <w:jc w:val="left"/>
              <w:rPr>
                <w:rFonts w:ascii="宋体" w:hAnsi="宋体"/>
                <w:color w:val="000000"/>
                <w:szCs w:val="21"/>
                <w:highlight w:val="none"/>
              </w:rPr>
            </w:pPr>
            <w:r>
              <w:rPr>
                <w:rFonts w:hint="eastAsia" w:ascii="宋体" w:hAnsi="宋体"/>
                <w:color w:val="000000"/>
                <w:szCs w:val="21"/>
                <w:highlight w:val="none"/>
                <w:lang w:val="zh-CN"/>
              </w:rPr>
              <w:t xml:space="preserve">快速响应服务：对于紧急的问题在2小时内到达现场，当天处理。此类问题包括：服务器系统、应用系统严重错误等。</w:t>
            </w:r>
            <w:r>
              <w:rPr>
                <w:rFonts w:ascii="宋体" w:hAnsi="宋体"/>
                <w:color w:val="000000"/>
                <w:szCs w:val="21"/>
                <w:highlight w:val="none"/>
              </w:rPr>
            </w:r>
            <w:r/>
          </w:p>
        </w:tc>
      </w:tr>
      <w:tr>
        <w:trPr>
          <w:trHeight w:val="736"/>
        </w:trPr>
        <w:tc>
          <w:tcPr>
            <w:tcW w:w="1607" w:type="dxa"/>
            <w:vAlign w:val="center"/>
            <w:textDirection w:val="lrTb"/>
            <w:noWrap w:val="false"/>
          </w:tcPr>
          <w:p>
            <w:pPr>
              <w:pStyle w:val="670"/>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rPr>
                <w:rFonts w:ascii="宋体" w:hAnsi="宋体" w:cs="宋体"/>
                <w:color w:val="000000"/>
                <w:szCs w:val="21"/>
                <w:highlight w:val="none"/>
              </w:rPr>
            </w:r>
            <w:r/>
          </w:p>
          <w:p>
            <w:pPr>
              <w:pStyle w:val="785"/>
              <w:ind w:firstLine="0"/>
              <w:jc w:val="center"/>
              <w:rPr>
                <w:color w:val="000000"/>
                <w:highlight w:val="none"/>
              </w:rPr>
            </w:pPr>
            <w:r>
              <w:rPr>
                <w:rFonts w:hint="eastAsia" w:ascii="宋体" w:hAnsi="宋体" w:eastAsia="宋体" w:cs="宋体"/>
                <w:color w:val="000000"/>
                <w:highlight w:val="none"/>
              </w:rPr>
              <w:t xml:space="preserve">第11.1款</w:t>
            </w:r>
            <w:r>
              <w:rPr>
                <w:color w:val="000000"/>
                <w:highlight w:val="none"/>
              </w:rPr>
            </w:r>
            <w:r/>
          </w:p>
        </w:tc>
        <w:tc>
          <w:tcPr>
            <w:tcW w:w="1742" w:type="dxa"/>
            <w:vAlign w:val="center"/>
            <w:textDirection w:val="lrTb"/>
            <w:noWrap w:val="false"/>
          </w:tcPr>
          <w:p>
            <w:pPr>
              <w:pStyle w:val="670"/>
              <w:rPr>
                <w:rFonts w:ascii="宋体" w:hAnsi="宋体"/>
                <w:color w:val="000000"/>
                <w:szCs w:val="21"/>
                <w:highlight w:val="none"/>
              </w:rPr>
            </w:pPr>
            <w:r>
              <w:rPr>
                <w:rFonts w:hint="eastAsia" w:ascii="宋体" w:hAnsi="宋体"/>
                <w:color w:val="000000"/>
                <w:szCs w:val="21"/>
                <w:highlight w:val="none"/>
              </w:rPr>
              <w:t xml:space="preserve">其他应当保密的信息</w:t>
            </w:r>
            <w:r>
              <w:rPr>
                <w:rFonts w:ascii="宋体" w:hAnsi="宋体"/>
                <w:color w:val="000000"/>
                <w:szCs w:val="21"/>
                <w:highlight w:val="none"/>
              </w:rPr>
            </w:r>
            <w:r/>
          </w:p>
        </w:tc>
        <w:tc>
          <w:tcPr>
            <w:tcW w:w="5170" w:type="dxa"/>
            <w:vAlign w:val="center"/>
            <w:textDirection w:val="lrTb"/>
            <w:noWrap w:val="false"/>
          </w:tcPr>
          <w:p>
            <w:pPr>
              <w:pStyle w:val="670"/>
              <w:jc w:val="left"/>
              <w:rPr>
                <w:rFonts w:ascii="宋体" w:hAnsi="宋体"/>
                <w:color w:val="000000"/>
                <w:szCs w:val="21"/>
                <w:highlight w:val="none"/>
              </w:rPr>
            </w:pPr>
            <w:r>
              <w:rPr>
                <w:rFonts w:hint="eastAsia" w:ascii="宋体" w:hAnsi="宋体" w:cs="宋体"/>
                <w:color w:val="000000"/>
                <w:szCs w:val="21"/>
                <w:highlight w:val="none"/>
              </w:rPr>
              <w:t xml:space="preserve">乙方应保证，甲方在中华人民共和国使用该货物或货物的任何一部份时，免受第三方提出的侵犯其专利权、商标权或其他知识产权的起诉。如发生此类纠纷，由乙方承担一切责任。</w:t>
            </w:r>
            <w:r>
              <w:rPr>
                <w:rFonts w:ascii="宋体" w:hAnsi="宋体"/>
                <w:color w:val="000000"/>
                <w:szCs w:val="21"/>
                <w:highlight w:val="none"/>
              </w:rPr>
            </w:r>
            <w:r/>
          </w:p>
        </w:tc>
      </w:tr>
      <w:tr>
        <w:trPr>
          <w:trHeight w:val="697"/>
        </w:trPr>
        <w:tc>
          <w:tcPr>
            <w:tcW w:w="1607" w:type="dxa"/>
            <w:vAlign w:val="center"/>
            <w:textDirection w:val="lrTb"/>
            <w:noWrap w:val="false"/>
          </w:tcPr>
          <w:p>
            <w:pPr>
              <w:pStyle w:val="67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670"/>
              <w:jc w:val="center"/>
              <w:rPr>
                <w:rFonts w:ascii="宋体" w:hAnsi="宋体"/>
                <w:color w:val="000000"/>
                <w:szCs w:val="21"/>
                <w:highlight w:val="none"/>
              </w:rPr>
            </w:pPr>
            <w:r>
              <w:rPr>
                <w:rFonts w:hint="eastAsia" w:ascii="宋体" w:hAnsi="宋体"/>
                <w:color w:val="000000"/>
                <w:szCs w:val="21"/>
                <w:highlight w:val="none"/>
              </w:rPr>
              <w:t xml:space="preserve">第12.2款</w:t>
            </w:r>
            <w:r>
              <w:rPr>
                <w:rFonts w:ascii="宋体" w:hAnsi="宋体"/>
                <w:color w:val="000000"/>
                <w:szCs w:val="21"/>
                <w:highlight w:val="none"/>
              </w:rPr>
            </w:r>
            <w:r/>
          </w:p>
        </w:tc>
        <w:tc>
          <w:tcPr>
            <w:tcW w:w="1742" w:type="dxa"/>
            <w:vAlign w:val="center"/>
            <w:textDirection w:val="lrTb"/>
            <w:noWrap w:val="false"/>
          </w:tcPr>
          <w:p>
            <w:pPr>
              <w:pStyle w:val="670"/>
              <w:jc w:val="left"/>
              <w:rPr>
                <w:rFonts w:ascii="宋体" w:hAnsi="宋体"/>
                <w:color w:val="000000"/>
                <w:szCs w:val="21"/>
                <w:highlight w:val="none"/>
              </w:rPr>
            </w:pPr>
            <w:r>
              <w:rPr>
                <w:rFonts w:hint="eastAsia" w:ascii="宋体" w:hAnsi="宋体"/>
                <w:color w:val="000000"/>
                <w:szCs w:val="21"/>
                <w:highlight w:val="none"/>
              </w:rPr>
              <w:t xml:space="preserve">合同价款支付时间</w:t>
            </w:r>
            <w:r>
              <w:rPr>
                <w:rFonts w:ascii="宋体" w:hAnsi="宋体"/>
                <w:color w:val="000000"/>
                <w:szCs w:val="21"/>
                <w:highlight w:val="none"/>
              </w:rPr>
            </w:r>
            <w:r/>
          </w:p>
        </w:tc>
        <w:tc>
          <w:tcPr>
            <w:tcW w:w="5170" w:type="dxa"/>
            <w:vAlign w:val="center"/>
            <w:textDirection w:val="lrTb"/>
            <w:noWrap w:val="false"/>
          </w:tcPr>
          <w:p>
            <w:pPr>
              <w:pStyle w:val="670"/>
              <w:jc w:val="left"/>
              <w:rPr>
                <w:rFonts w:ascii="宋体" w:hAnsi="宋体"/>
                <w:color w:val="000000"/>
                <w:szCs w:val="21"/>
                <w:highlight w:val="none"/>
              </w:rPr>
            </w:pPr>
            <w:r>
              <w:rPr>
                <w:rFonts w:hint="eastAsia" w:ascii="宋体" w:hAnsi="宋体"/>
                <w:color w:val="000000"/>
                <w:szCs w:val="21"/>
                <w:highlight w:val="none"/>
                <w:u w:val="single"/>
              </w:rPr>
              <w:t xml:space="preserve">项目竣工验收合格付至合同价的60%（并退还履约保证金）；项目竣工验收合格一年后付至审计价的90%；项目竣工验收合格两年后付清余款。</w:t>
            </w:r>
            <w:r>
              <w:rPr>
                <w:rFonts w:ascii="宋体" w:hAnsi="宋体"/>
                <w:color w:val="000000"/>
                <w:szCs w:val="21"/>
                <w:highlight w:val="none"/>
              </w:rPr>
            </w:r>
            <w:r/>
          </w:p>
        </w:tc>
      </w:tr>
      <w:tr>
        <w:trPr>
          <w:trHeight w:val="697"/>
        </w:trPr>
        <w:tc>
          <w:tcPr>
            <w:tcW w:w="1607" w:type="dxa"/>
            <w:vAlign w:val="center"/>
            <w:textDirection w:val="lrTb"/>
            <w:noWrap w:val="false"/>
          </w:tcPr>
          <w:p>
            <w:pPr>
              <w:pStyle w:val="67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670"/>
              <w:jc w:val="center"/>
              <w:rPr>
                <w:rFonts w:ascii="宋体" w:hAnsi="宋体"/>
                <w:color w:val="000000"/>
                <w:szCs w:val="21"/>
                <w:highlight w:val="none"/>
              </w:rPr>
            </w:pPr>
            <w:r>
              <w:rPr>
                <w:rFonts w:hint="eastAsia" w:ascii="宋体" w:hAnsi="宋体"/>
                <w:color w:val="000000"/>
                <w:szCs w:val="21"/>
                <w:highlight w:val="none"/>
              </w:rPr>
              <w:t xml:space="preserve">第13.2款</w:t>
            </w:r>
            <w:r>
              <w:rPr>
                <w:rFonts w:ascii="宋体" w:hAnsi="宋体"/>
                <w:color w:val="000000"/>
                <w:szCs w:val="21"/>
                <w:highlight w:val="none"/>
              </w:rPr>
            </w:r>
            <w:r/>
          </w:p>
        </w:tc>
        <w:tc>
          <w:tcPr>
            <w:tcW w:w="1742" w:type="dxa"/>
            <w:vAlign w:val="center"/>
            <w:textDirection w:val="lrTb"/>
            <w:noWrap w:val="false"/>
          </w:tcPr>
          <w:p>
            <w:pPr>
              <w:pStyle w:val="670"/>
              <w:jc w:val="left"/>
              <w:rPr>
                <w:rFonts w:ascii="宋体" w:hAnsi="宋体"/>
                <w:color w:val="000000"/>
                <w:szCs w:val="21"/>
                <w:highlight w:val="none"/>
              </w:rPr>
            </w:pPr>
            <w:r>
              <w:rPr>
                <w:rFonts w:hint="eastAsia" w:ascii="宋体" w:hAnsi="宋体"/>
                <w:color w:val="000000"/>
                <w:szCs w:val="21"/>
                <w:highlight w:val="none"/>
              </w:rPr>
              <w:t xml:space="preserve">履约保证金不予退还的情形</w:t>
            </w:r>
            <w:r>
              <w:rPr>
                <w:rFonts w:ascii="宋体" w:hAnsi="宋体"/>
                <w:color w:val="000000"/>
                <w:szCs w:val="21"/>
                <w:highlight w:val="none"/>
              </w:rPr>
            </w:r>
            <w:r/>
          </w:p>
        </w:tc>
        <w:tc>
          <w:tcPr>
            <w:tcW w:w="5170" w:type="dxa"/>
            <w:vAlign w:val="center"/>
            <w:textDirection w:val="lrTb"/>
            <w:noWrap w:val="false"/>
          </w:tcPr>
          <w:p>
            <w:pPr>
              <w:pStyle w:val="670"/>
              <w:jc w:val="left"/>
              <w:rPr>
                <w:rFonts w:hint="eastAsia" w:ascii="宋体" w:hAnsi="宋体"/>
                <w:color w:val="000000"/>
                <w:szCs w:val="21"/>
                <w:highlight w:val="none"/>
              </w:rPr>
            </w:pPr>
            <w:r>
              <w:rPr>
                <w:rFonts w:hint="eastAsia" w:ascii="宋体" w:hAnsi="宋体"/>
                <w:color w:val="000000"/>
                <w:szCs w:val="21"/>
                <w:highlight w:val="none"/>
              </w:rPr>
              <w:t xml:space="preserve">发生以下情况的，履约保证金不予退还或部分退还：</w:t>
            </w:r>
            <w:r>
              <w:rPr>
                <w:rFonts w:hint="eastAsia" w:ascii="宋体" w:hAnsi="宋体"/>
                <w:color w:val="000000"/>
                <w:szCs w:val="21"/>
                <w:highlight w:val="none"/>
              </w:rPr>
            </w:r>
            <w:r/>
          </w:p>
          <w:p>
            <w:pPr>
              <w:pStyle w:val="670"/>
              <w:jc w:val="left"/>
              <w:rPr>
                <w:rFonts w:hint="eastAsia" w:ascii="宋体" w:hAnsi="宋体"/>
                <w:color w:val="000000"/>
                <w:szCs w:val="21"/>
                <w:highlight w:val="none"/>
              </w:rPr>
            </w:pPr>
            <w:r>
              <w:rPr>
                <w:rFonts w:hint="eastAsia" w:ascii="宋体" w:hAnsi="宋体"/>
                <w:color w:val="000000"/>
                <w:szCs w:val="21"/>
                <w:highlight w:val="none"/>
              </w:rPr>
              <w:t xml:space="preserve">a.签订合同后，乙方不履行合同义务的，甲方有权全额扣除履约保证金，全额不予退还，同时甲方亦有权终止合同，乙方还须承担相应的法律赔偿责任。</w:t>
            </w:r>
            <w:r>
              <w:rPr>
                <w:rFonts w:hint="eastAsia" w:ascii="宋体" w:hAnsi="宋体"/>
                <w:color w:val="000000"/>
                <w:szCs w:val="21"/>
                <w:highlight w:val="none"/>
              </w:rPr>
            </w:r>
            <w:r/>
          </w:p>
          <w:p>
            <w:pPr>
              <w:pStyle w:val="670"/>
              <w:jc w:val="left"/>
              <w:rPr>
                <w:rFonts w:hint="eastAsia" w:ascii="宋体" w:hAnsi="宋体"/>
                <w:color w:val="000000"/>
                <w:szCs w:val="21"/>
                <w:highlight w:val="none"/>
              </w:rPr>
            </w:pPr>
            <w:r>
              <w:rPr>
                <w:rFonts w:hint="eastAsia" w:ascii="宋体" w:hAnsi="宋体"/>
                <w:color w:val="000000"/>
                <w:szCs w:val="21"/>
                <w:highlight w:val="none"/>
              </w:rPr>
              <w:t xml:space="preserve">b.乙方在履约过程中发生违约行为，给甲方造成损失的，甲方有权在乙方缴纳的履约保证金中予以扣款，以弥补甲方经济损失，不足的部分乙方另外补齐。</w:t>
            </w:r>
            <w:r>
              <w:rPr>
                <w:rFonts w:hint="eastAsia" w:ascii="宋体" w:hAnsi="宋体"/>
                <w:color w:val="000000"/>
                <w:szCs w:val="21"/>
                <w:highlight w:val="none"/>
              </w:rPr>
            </w:r>
            <w:r/>
          </w:p>
        </w:tc>
      </w:tr>
      <w:tr>
        <w:trPr>
          <w:trHeight w:val="736"/>
        </w:trPr>
        <w:tc>
          <w:tcPr>
            <w:tcW w:w="1607" w:type="dxa"/>
            <w:vAlign w:val="center"/>
            <w:textDirection w:val="lrTb"/>
            <w:noWrap w:val="false"/>
          </w:tcPr>
          <w:p>
            <w:pPr>
              <w:pStyle w:val="67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670"/>
              <w:jc w:val="center"/>
              <w:rPr>
                <w:rFonts w:ascii="宋体" w:hAnsi="宋体"/>
                <w:color w:val="000000"/>
                <w:szCs w:val="21"/>
                <w:highlight w:val="none"/>
              </w:rPr>
            </w:pPr>
            <w:r>
              <w:rPr>
                <w:rFonts w:hint="eastAsia" w:ascii="宋体" w:hAnsi="宋体"/>
                <w:color w:val="000000"/>
                <w:szCs w:val="21"/>
                <w:highlight w:val="none"/>
              </w:rPr>
              <w:t xml:space="preserve">第13.3款</w:t>
            </w:r>
            <w:r>
              <w:rPr>
                <w:rFonts w:ascii="宋体" w:hAnsi="宋体"/>
                <w:color w:val="000000"/>
                <w:szCs w:val="21"/>
                <w:highlight w:val="none"/>
              </w:rPr>
            </w:r>
            <w:r/>
          </w:p>
        </w:tc>
        <w:tc>
          <w:tcPr>
            <w:tcW w:w="1742" w:type="dxa"/>
            <w:vAlign w:val="center"/>
            <w:textDirection w:val="lrTb"/>
            <w:noWrap w:val="false"/>
          </w:tcPr>
          <w:p>
            <w:pPr>
              <w:pStyle w:val="670"/>
              <w:jc w:val="left"/>
              <w:rPr>
                <w:rFonts w:ascii="宋体" w:hAnsi="宋体"/>
                <w:color w:val="000000"/>
                <w:szCs w:val="21"/>
                <w:highlight w:val="none"/>
              </w:rPr>
            </w:pPr>
            <w:r>
              <w:rPr>
                <w:rFonts w:hint="eastAsia" w:ascii="宋体" w:hAnsi="宋体"/>
                <w:color w:val="000000"/>
                <w:szCs w:val="21"/>
                <w:highlight w:val="none"/>
              </w:rPr>
              <w:t xml:space="preserve">履约保证金退还时间及逾期退还的违约金</w:t>
            </w:r>
            <w:r>
              <w:rPr>
                <w:rFonts w:ascii="宋体" w:hAnsi="宋体"/>
                <w:color w:val="000000"/>
                <w:szCs w:val="21"/>
                <w:highlight w:val="none"/>
              </w:rPr>
            </w:r>
            <w:r/>
          </w:p>
        </w:tc>
        <w:tc>
          <w:tcPr>
            <w:tcW w:w="5170" w:type="dxa"/>
            <w:vAlign w:val="center"/>
            <w:textDirection w:val="lrTb"/>
            <w:noWrap w:val="false"/>
          </w:tcPr>
          <w:p>
            <w:pPr>
              <w:pStyle w:val="670"/>
              <w:jc w:val="left"/>
              <w:rPr>
                <w:rFonts w:hint="eastAsia" w:ascii="宋体" w:hAnsi="宋体"/>
                <w:color w:val="000000"/>
                <w:szCs w:val="21"/>
                <w:highlight w:val="none"/>
              </w:rPr>
            </w:pPr>
            <w:r>
              <w:rPr>
                <w:rFonts w:hint="eastAsia" w:ascii="宋体" w:hAnsi="宋体" w:cs="宋体"/>
                <w:color w:val="000000"/>
                <w:szCs w:val="21"/>
                <w:highlight w:val="none"/>
              </w:rPr>
              <w:t xml:space="preserve">乙方全部履行合同义务，经甲方验收合格无质量、进度等问题的，甲方在验收合格后一次性退还履约保证金。甲方若无故逾期退还履约保证金的，按照逾期部分的每日0.05%支付违约金。</w:t>
            </w:r>
            <w:r>
              <w:rPr>
                <w:rFonts w:hint="eastAsia" w:ascii="宋体" w:hAnsi="宋体"/>
                <w:color w:val="000000"/>
                <w:szCs w:val="21"/>
                <w:highlight w:val="none"/>
              </w:rPr>
            </w:r>
            <w:r/>
          </w:p>
        </w:tc>
      </w:tr>
      <w:tr>
        <w:trPr>
          <w:trHeight w:val="784"/>
        </w:trPr>
        <w:tc>
          <w:tcPr>
            <w:tcW w:w="1607" w:type="dxa"/>
            <w:vAlign w:val="center"/>
            <w:textDirection w:val="lrTb"/>
            <w:noWrap w:val="false"/>
          </w:tcPr>
          <w:p>
            <w:pPr>
              <w:pStyle w:val="67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670"/>
              <w:jc w:val="center"/>
              <w:rPr>
                <w:rFonts w:ascii="宋体" w:hAnsi="宋体"/>
                <w:color w:val="000000"/>
                <w:szCs w:val="21"/>
                <w:highlight w:val="none"/>
              </w:rPr>
            </w:pPr>
            <w:r>
              <w:rPr>
                <w:rFonts w:hint="eastAsia" w:ascii="宋体" w:hAnsi="宋体"/>
                <w:color w:val="000000"/>
                <w:szCs w:val="21"/>
                <w:highlight w:val="none"/>
              </w:rPr>
              <w:t xml:space="preserve">第14.1（3）项</w:t>
            </w:r>
            <w:r>
              <w:rPr>
                <w:rFonts w:ascii="宋体" w:hAnsi="宋体"/>
                <w:color w:val="000000"/>
                <w:szCs w:val="21"/>
                <w:highlight w:val="none"/>
              </w:rPr>
            </w:r>
            <w:r/>
          </w:p>
        </w:tc>
        <w:tc>
          <w:tcPr>
            <w:tcW w:w="1742" w:type="dxa"/>
            <w:vAlign w:val="center"/>
            <w:textDirection w:val="lrTb"/>
            <w:noWrap w:val="false"/>
          </w:tcPr>
          <w:p>
            <w:pPr>
              <w:pStyle w:val="670"/>
              <w:jc w:val="left"/>
              <w:rPr>
                <w:rFonts w:ascii="宋体" w:hAnsi="宋体"/>
                <w:color w:val="000000"/>
                <w:szCs w:val="21"/>
                <w:highlight w:val="none"/>
              </w:rPr>
            </w:pPr>
            <w:r>
              <w:rPr>
                <w:rFonts w:hint="eastAsia" w:ascii="宋体" w:hAnsi="宋体"/>
                <w:color w:val="000000"/>
                <w:szCs w:val="21"/>
                <w:highlight w:val="none"/>
              </w:rPr>
              <w:t xml:space="preserve">运行监督、维修期限</w:t>
            </w:r>
            <w:r>
              <w:rPr>
                <w:rFonts w:ascii="宋体" w:hAnsi="宋体"/>
                <w:color w:val="000000"/>
                <w:szCs w:val="21"/>
                <w:highlight w:val="none"/>
              </w:rPr>
            </w:r>
            <w:r/>
          </w:p>
        </w:tc>
        <w:tc>
          <w:tcPr>
            <w:tcW w:w="5170" w:type="dxa"/>
            <w:vAlign w:val="center"/>
            <w:textDirection w:val="lrTb"/>
            <w:noWrap w:val="false"/>
          </w:tcPr>
          <w:p>
            <w:pPr>
              <w:pStyle w:val="670"/>
              <w:jc w:val="left"/>
              <w:rPr>
                <w:rFonts w:hint="eastAsia"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rPr>
            </w:r>
            <w:r/>
          </w:p>
        </w:tc>
      </w:tr>
      <w:tr>
        <w:trPr>
          <w:trHeight w:val="784"/>
        </w:trPr>
        <w:tc>
          <w:tcPr>
            <w:tcW w:w="1607" w:type="dxa"/>
            <w:vAlign w:val="center"/>
            <w:textDirection w:val="lrTb"/>
            <w:noWrap w:val="false"/>
          </w:tcPr>
          <w:p>
            <w:pPr>
              <w:pStyle w:val="67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670"/>
              <w:jc w:val="center"/>
              <w:rPr>
                <w:rFonts w:ascii="宋体" w:hAnsi="宋体"/>
                <w:color w:val="000000"/>
                <w:szCs w:val="21"/>
                <w:highlight w:val="none"/>
              </w:rPr>
            </w:pPr>
            <w:r>
              <w:rPr>
                <w:rFonts w:hint="eastAsia" w:ascii="宋体" w:hAnsi="宋体"/>
                <w:color w:val="000000"/>
                <w:szCs w:val="21"/>
                <w:highlight w:val="none"/>
              </w:rPr>
              <w:t xml:space="preserve">第14.1（5）项</w:t>
            </w:r>
            <w:r>
              <w:rPr>
                <w:rFonts w:ascii="宋体" w:hAnsi="宋体"/>
                <w:color w:val="000000"/>
                <w:szCs w:val="21"/>
                <w:highlight w:val="none"/>
              </w:rPr>
            </w:r>
            <w:r/>
          </w:p>
        </w:tc>
        <w:tc>
          <w:tcPr>
            <w:tcW w:w="1742" w:type="dxa"/>
            <w:vAlign w:val="center"/>
            <w:textDirection w:val="lrTb"/>
            <w:noWrap w:val="false"/>
          </w:tcPr>
          <w:p>
            <w:pPr>
              <w:pStyle w:val="670"/>
              <w:jc w:val="left"/>
              <w:rPr>
                <w:rFonts w:ascii="宋体" w:hAnsi="宋体"/>
                <w:color w:val="000000"/>
                <w:szCs w:val="21"/>
                <w:highlight w:val="none"/>
              </w:rPr>
            </w:pPr>
            <w:r>
              <w:rPr>
                <w:rFonts w:hint="eastAsia" w:ascii="宋体" w:hAnsi="宋体"/>
                <w:color w:val="000000"/>
                <w:szCs w:val="21"/>
                <w:highlight w:val="none"/>
              </w:rPr>
              <w:t xml:space="preserve">货物回收的约定</w:t>
            </w:r>
            <w:r>
              <w:rPr>
                <w:rFonts w:ascii="宋体" w:hAnsi="宋体"/>
                <w:color w:val="000000"/>
                <w:szCs w:val="21"/>
                <w:highlight w:val="none"/>
              </w:rPr>
            </w:r>
            <w:r/>
          </w:p>
        </w:tc>
        <w:tc>
          <w:tcPr>
            <w:tcW w:w="5170" w:type="dxa"/>
            <w:vAlign w:val="center"/>
            <w:textDirection w:val="lrTb"/>
            <w:noWrap w:val="false"/>
          </w:tcPr>
          <w:p>
            <w:pPr>
              <w:pStyle w:val="670"/>
              <w:jc w:val="left"/>
              <w:rPr>
                <w:rFonts w:hint="eastAsia"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rPr>
            </w:r>
            <w:r/>
          </w:p>
        </w:tc>
      </w:tr>
      <w:tr>
        <w:trPr>
          <w:trHeight w:val="736"/>
        </w:trPr>
        <w:tc>
          <w:tcPr>
            <w:tcW w:w="1607" w:type="dxa"/>
            <w:vAlign w:val="center"/>
            <w:textDirection w:val="lrTb"/>
            <w:noWrap w:val="false"/>
          </w:tcPr>
          <w:p>
            <w:pPr>
              <w:pStyle w:val="67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670"/>
              <w:jc w:val="center"/>
              <w:rPr>
                <w:rFonts w:ascii="宋体" w:hAnsi="宋体"/>
                <w:color w:val="000000"/>
                <w:szCs w:val="21"/>
                <w:highlight w:val="none"/>
              </w:rPr>
            </w:pPr>
            <w:r>
              <w:rPr>
                <w:rFonts w:hint="eastAsia" w:ascii="宋体" w:hAnsi="宋体"/>
                <w:color w:val="000000"/>
                <w:szCs w:val="21"/>
                <w:highlight w:val="none"/>
              </w:rPr>
              <w:t xml:space="preserve">第14.1（6）项</w:t>
            </w:r>
            <w:r>
              <w:rPr>
                <w:rFonts w:ascii="宋体" w:hAnsi="宋体"/>
                <w:color w:val="000000"/>
                <w:szCs w:val="21"/>
                <w:highlight w:val="none"/>
              </w:rPr>
            </w:r>
            <w:r/>
          </w:p>
        </w:tc>
        <w:tc>
          <w:tcPr>
            <w:tcW w:w="1742" w:type="dxa"/>
            <w:vAlign w:val="center"/>
            <w:textDirection w:val="lrTb"/>
            <w:noWrap w:val="false"/>
          </w:tcPr>
          <w:p>
            <w:pPr>
              <w:pStyle w:val="670"/>
              <w:jc w:val="left"/>
              <w:rPr>
                <w:rFonts w:ascii="宋体" w:hAnsi="宋体"/>
                <w:color w:val="000000"/>
                <w:szCs w:val="21"/>
                <w:highlight w:val="none"/>
              </w:rPr>
            </w:pPr>
            <w:r>
              <w:rPr>
                <w:rFonts w:hint="eastAsia" w:ascii="宋体" w:hAnsi="宋体"/>
                <w:color w:val="000000"/>
                <w:szCs w:val="21"/>
                <w:highlight w:val="none"/>
              </w:rPr>
              <w:t xml:space="preserve">乙方提供的其他服务</w:t>
            </w:r>
            <w:r>
              <w:rPr>
                <w:rFonts w:ascii="宋体" w:hAnsi="宋体"/>
                <w:color w:val="000000"/>
                <w:szCs w:val="21"/>
                <w:highlight w:val="none"/>
              </w:rPr>
            </w:r>
            <w:r/>
          </w:p>
        </w:tc>
        <w:tc>
          <w:tcPr>
            <w:tcW w:w="5170" w:type="dxa"/>
            <w:vAlign w:val="center"/>
            <w:textDirection w:val="lrTb"/>
            <w:noWrap w:val="false"/>
          </w:tcPr>
          <w:p>
            <w:pPr>
              <w:pStyle w:val="670"/>
              <w:jc w:val="left"/>
              <w:rPr>
                <w:rFonts w:ascii="宋体" w:hAnsi="宋体" w:cs="宋体"/>
                <w:color w:val="000000"/>
                <w:szCs w:val="21"/>
                <w:highlight w:val="none"/>
              </w:rPr>
            </w:pPr>
            <w:r>
              <w:rPr>
                <w:rFonts w:hint="eastAsia" w:ascii="宋体" w:hAnsi="宋体" w:cs="宋体"/>
                <w:color w:val="000000"/>
                <w:szCs w:val="21"/>
                <w:highlight w:val="none"/>
              </w:rPr>
              <w:t xml:space="preserve">应甲方要求，乙方应提供下列服务的一项或各项，所有服务费用已包含在合同总价中。</w:t>
            </w:r>
            <w:r>
              <w:rPr>
                <w:rFonts w:ascii="宋体" w:hAnsi="宋体" w:cs="宋体"/>
                <w:color w:val="000000"/>
                <w:szCs w:val="21"/>
                <w:highlight w:val="none"/>
              </w:rPr>
            </w:r>
            <w:r/>
          </w:p>
          <w:p>
            <w:pPr>
              <w:pStyle w:val="670"/>
              <w:jc w:val="left"/>
              <w:rPr>
                <w:rFonts w:ascii="宋体" w:hAnsi="宋体" w:cs="宋体"/>
                <w:color w:val="000000"/>
                <w:szCs w:val="21"/>
                <w:highlight w:val="none"/>
              </w:rPr>
            </w:pPr>
            <w:r>
              <w:rPr>
                <w:rFonts w:hint="eastAsia" w:ascii="宋体" w:hAnsi="宋体" w:cs="宋体"/>
                <w:color w:val="000000"/>
                <w:szCs w:val="21"/>
                <w:highlight w:val="none"/>
              </w:rPr>
              <w:t xml:space="preserve">1.安装</w:t>
            </w:r>
            <w:r>
              <w:rPr>
                <w:rFonts w:ascii="宋体" w:hAnsi="宋体" w:cs="宋体"/>
                <w:color w:val="000000"/>
                <w:szCs w:val="21"/>
                <w:highlight w:val="none"/>
              </w:rPr>
            </w:r>
            <w:r/>
          </w:p>
          <w:p>
            <w:pPr>
              <w:pStyle w:val="670"/>
              <w:jc w:val="left"/>
              <w:rPr>
                <w:rFonts w:ascii="宋体" w:hAnsi="宋体" w:cs="宋体"/>
                <w:color w:val="000000"/>
                <w:szCs w:val="21"/>
                <w:highlight w:val="none"/>
              </w:rPr>
            </w:pPr>
            <w:r>
              <w:rPr>
                <w:rFonts w:hint="eastAsia" w:ascii="宋体" w:hAnsi="宋体" w:cs="宋体"/>
                <w:color w:val="000000"/>
                <w:szCs w:val="21"/>
                <w:highlight w:val="none"/>
              </w:rPr>
              <w:t xml:space="preserve">1.1乙方必须向甲方提供合同货物所需的材料及技术资料以及组装/维修所需工具。</w:t>
            </w:r>
            <w:r>
              <w:rPr>
                <w:rFonts w:ascii="宋体" w:hAnsi="宋体" w:cs="宋体"/>
                <w:color w:val="000000"/>
                <w:szCs w:val="21"/>
                <w:highlight w:val="none"/>
              </w:rPr>
            </w:r>
            <w:r/>
          </w:p>
          <w:p>
            <w:pPr>
              <w:pStyle w:val="670"/>
              <w:jc w:val="left"/>
              <w:rPr>
                <w:rFonts w:ascii="宋体" w:hAnsi="宋体" w:cs="宋体"/>
                <w:color w:val="000000"/>
                <w:szCs w:val="21"/>
                <w:highlight w:val="none"/>
              </w:rPr>
            </w:pPr>
            <w:r>
              <w:rPr>
                <w:rFonts w:hint="eastAsia" w:ascii="宋体" w:hAnsi="宋体" w:cs="宋体"/>
                <w:color w:val="000000"/>
                <w:szCs w:val="21"/>
                <w:highlight w:val="none"/>
              </w:rPr>
              <w:t xml:space="preserve">1.2乙方已对甲方现场进行详细考察，完全了解现场的状况及环境要求，并承诺不因上述原因对甲方索赔。</w:t>
            </w:r>
            <w:r>
              <w:rPr>
                <w:rFonts w:ascii="宋体" w:hAnsi="宋体" w:cs="宋体"/>
                <w:color w:val="000000"/>
                <w:szCs w:val="21"/>
                <w:highlight w:val="none"/>
              </w:rPr>
            </w:r>
            <w:r/>
          </w:p>
          <w:p>
            <w:pPr>
              <w:pStyle w:val="670"/>
              <w:jc w:val="left"/>
              <w:rPr>
                <w:rFonts w:ascii="宋体" w:hAnsi="宋体"/>
                <w:color w:val="000000"/>
                <w:szCs w:val="21"/>
                <w:highlight w:val="none"/>
              </w:rPr>
            </w:pPr>
            <w:r>
              <w:rPr>
                <w:rFonts w:hint="eastAsia" w:ascii="宋体" w:hAnsi="宋体" w:cs="宋体"/>
                <w:color w:val="000000"/>
                <w:szCs w:val="21"/>
                <w:highlight w:val="none"/>
              </w:rPr>
              <w:t xml:space="preserve">1.3乙方人员实施及监督所供货物的质量，并在双方商定的一定期限内对所供货物维护实施监督指导，但监督指导并不能免除乙方在质量保证期内所承担的义务。</w:t>
            </w:r>
            <w:r>
              <w:rPr>
                <w:rFonts w:ascii="宋体" w:hAnsi="宋体"/>
                <w:color w:val="000000"/>
                <w:szCs w:val="21"/>
                <w:highlight w:val="none"/>
              </w:rPr>
            </w:r>
            <w:r/>
          </w:p>
        </w:tc>
      </w:tr>
      <w:tr>
        <w:trPr>
          <w:trHeight w:val="736"/>
        </w:trPr>
        <w:tc>
          <w:tcPr>
            <w:tcW w:w="1607" w:type="dxa"/>
            <w:vAlign w:val="center"/>
            <w:textDirection w:val="lrTb"/>
            <w:noWrap w:val="false"/>
          </w:tcPr>
          <w:p>
            <w:pPr>
              <w:pStyle w:val="67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670"/>
              <w:jc w:val="center"/>
              <w:rPr>
                <w:rFonts w:ascii="宋体" w:hAnsi="宋体"/>
                <w:color w:val="000000"/>
                <w:szCs w:val="21"/>
                <w:highlight w:val="none"/>
              </w:rPr>
            </w:pPr>
            <w:r>
              <w:rPr>
                <w:rFonts w:hint="eastAsia" w:ascii="宋体" w:hAnsi="宋体"/>
                <w:color w:val="000000"/>
                <w:szCs w:val="21"/>
                <w:highlight w:val="none"/>
              </w:rPr>
              <w:t xml:space="preserve">第15.1款</w:t>
            </w:r>
            <w:r>
              <w:rPr>
                <w:rFonts w:ascii="宋体" w:hAnsi="宋体"/>
                <w:color w:val="000000"/>
                <w:szCs w:val="21"/>
                <w:highlight w:val="none"/>
              </w:rPr>
            </w:r>
            <w:r/>
          </w:p>
        </w:tc>
        <w:tc>
          <w:tcPr>
            <w:tcW w:w="1742" w:type="dxa"/>
            <w:vAlign w:val="center"/>
            <w:textDirection w:val="lrTb"/>
            <w:noWrap w:val="false"/>
          </w:tcPr>
          <w:p>
            <w:pPr>
              <w:pStyle w:val="670"/>
              <w:jc w:val="left"/>
              <w:rPr>
                <w:rFonts w:ascii="宋体" w:hAnsi="宋体"/>
                <w:color w:val="000000"/>
                <w:szCs w:val="21"/>
                <w:highlight w:val="none"/>
              </w:rPr>
            </w:pPr>
            <w:r>
              <w:rPr>
                <w:rFonts w:hint="eastAsia" w:ascii="宋体" w:hAnsi="宋体"/>
                <w:color w:val="000000"/>
                <w:szCs w:val="21"/>
                <w:highlight w:val="none"/>
              </w:rPr>
              <w:t xml:space="preserve">修理、重作、更换相关具体规定</w:t>
            </w:r>
            <w:r>
              <w:rPr>
                <w:rFonts w:ascii="宋体" w:hAnsi="宋体"/>
                <w:color w:val="000000"/>
                <w:szCs w:val="21"/>
                <w:highlight w:val="none"/>
              </w:rPr>
            </w:r>
            <w:r/>
          </w:p>
        </w:tc>
        <w:tc>
          <w:tcPr>
            <w:tcW w:w="5170" w:type="dxa"/>
            <w:vAlign w:val="center"/>
            <w:textDirection w:val="lrTb"/>
            <w:noWrap w:val="false"/>
          </w:tcPr>
          <w:p>
            <w:pPr>
              <w:pStyle w:val="670"/>
              <w:jc w:val="left"/>
              <w:rPr>
                <w:rFonts w:ascii="宋体" w:hAnsi="宋体" w:cs="宋体"/>
                <w:color w:val="000000"/>
                <w:szCs w:val="21"/>
                <w:highlight w:val="none"/>
              </w:rPr>
            </w:pPr>
            <w:r>
              <w:rPr>
                <w:rFonts w:hint="eastAsia" w:ascii="宋体" w:hAnsi="宋体" w:cs="宋体"/>
                <w:color w:val="000000"/>
                <w:szCs w:val="21"/>
                <w:highlight w:val="none"/>
              </w:rPr>
              <w:t xml:space="preserve">乙方对所供货物与技术要求不符负有责任，如经检测证实不符或缺陷存在的，包括潜在的缺陷或使用不合适的材料，甲方可根据本合同有关质量保证或检验、安装的规定，在质量保证期内及时提出索赔，乙方同意甲方选择下述一种或多种结合的方法解决索赔事宜：</w:t>
            </w:r>
            <w:r>
              <w:rPr>
                <w:rFonts w:ascii="宋体" w:hAnsi="宋体" w:cs="宋体"/>
                <w:color w:val="000000"/>
                <w:szCs w:val="21"/>
                <w:highlight w:val="none"/>
              </w:rPr>
            </w:r>
            <w:r/>
          </w:p>
          <w:p>
            <w:pPr>
              <w:pStyle w:val="670"/>
              <w:jc w:val="left"/>
              <w:rPr>
                <w:rFonts w:ascii="宋体" w:hAnsi="宋体" w:cs="宋体"/>
                <w:color w:val="000000"/>
                <w:szCs w:val="21"/>
                <w:highlight w:val="none"/>
              </w:rPr>
            </w:pPr>
            <w:r>
              <w:rPr>
                <w:rFonts w:hint="eastAsia" w:ascii="宋体" w:hAnsi="宋体" w:cs="宋体"/>
                <w:color w:val="000000"/>
                <w:szCs w:val="21"/>
                <w:highlight w:val="none"/>
              </w:rPr>
              <w:t xml:space="preserve">1、乙方同意甲方退货，乙方承担由此发生的一切损失和费用，包括利息、银行手续费、运费、保险费、检验费、仓储费、装卸费以及为保管、维护和退回被拒收货物所发生的其它必要费用。</w:t>
            </w:r>
            <w:r>
              <w:rPr>
                <w:rFonts w:ascii="宋体" w:hAnsi="宋体" w:cs="宋体"/>
                <w:color w:val="000000"/>
                <w:szCs w:val="21"/>
                <w:highlight w:val="none"/>
              </w:rPr>
            </w:r>
            <w:r/>
          </w:p>
          <w:p>
            <w:pPr>
              <w:pStyle w:val="670"/>
              <w:jc w:val="left"/>
              <w:rPr>
                <w:rFonts w:ascii="宋体" w:hAnsi="宋体" w:cs="宋体"/>
                <w:color w:val="000000"/>
                <w:szCs w:val="21"/>
                <w:highlight w:val="none"/>
              </w:rPr>
            </w:pPr>
            <w:r>
              <w:rPr>
                <w:rFonts w:hint="eastAsia" w:ascii="宋体" w:hAnsi="宋体" w:cs="宋体"/>
                <w:color w:val="000000"/>
                <w:szCs w:val="21"/>
                <w:highlight w:val="none"/>
              </w:rPr>
              <w:t xml:space="preserve">2、用符合合同规定的规格、质量和性能要求的新零件、部件和/或设备来更换有缺陷的部份和/或修补缺陷部份，以使货物达到合同规定的规格、质量和性能，乙方承担一切费用和风险并负担甲方遭受的一切损失。同时乙方相应延长被更换货物的质保期。</w:t>
            </w:r>
            <w:r>
              <w:rPr>
                <w:rFonts w:ascii="宋体" w:hAnsi="宋体" w:cs="宋体"/>
                <w:color w:val="000000"/>
                <w:szCs w:val="21"/>
                <w:highlight w:val="none"/>
              </w:rPr>
            </w:r>
            <w:r/>
          </w:p>
          <w:p>
            <w:pPr>
              <w:pStyle w:val="670"/>
              <w:jc w:val="left"/>
              <w:rPr>
                <w:rFonts w:ascii="宋体" w:hAnsi="宋体"/>
                <w:color w:val="000000"/>
                <w:szCs w:val="21"/>
                <w:highlight w:val="none"/>
              </w:rPr>
            </w:pPr>
            <w:r>
              <w:rPr>
                <w:rFonts w:hint="eastAsia" w:ascii="宋体" w:hAnsi="宋体" w:cs="宋体"/>
                <w:color w:val="000000"/>
                <w:szCs w:val="21"/>
                <w:highlight w:val="none"/>
              </w:rPr>
              <w:t xml:space="preserve">3.乙方收到索赔通知后10天内，未给甲方答复的，视为索赔已被乙方接受。乙方未能在收到索赔通知后10天内，或征得甲方同意的延长期限内，按照甲方从上列方法中选择的方案解决索赔事宜的，甲方将有权从未付货款中扣回索赔金额，同时保留进一步要求索赔的权利。</w:t>
            </w:r>
            <w:r>
              <w:rPr>
                <w:rFonts w:ascii="宋体" w:hAnsi="宋体"/>
                <w:color w:val="000000"/>
                <w:szCs w:val="21"/>
                <w:highlight w:val="none"/>
              </w:rPr>
            </w:r>
            <w:r/>
          </w:p>
        </w:tc>
      </w:tr>
      <w:tr>
        <w:trPr>
          <w:trHeight w:val="736"/>
        </w:trPr>
        <w:tc>
          <w:tcPr>
            <w:tcW w:w="1607" w:type="dxa"/>
            <w:vAlign w:val="center"/>
            <w:textDirection w:val="lrTb"/>
            <w:noWrap w:val="false"/>
          </w:tcPr>
          <w:p>
            <w:pPr>
              <w:pStyle w:val="67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670"/>
              <w:jc w:val="center"/>
              <w:rPr>
                <w:rFonts w:ascii="宋体" w:hAnsi="宋体"/>
                <w:color w:val="000000"/>
                <w:szCs w:val="21"/>
                <w:highlight w:val="none"/>
              </w:rPr>
            </w:pPr>
            <w:r>
              <w:rPr>
                <w:rFonts w:hint="eastAsia" w:ascii="宋体" w:hAnsi="宋体"/>
                <w:color w:val="000000"/>
                <w:szCs w:val="21"/>
                <w:highlight w:val="none"/>
              </w:rPr>
              <w:t xml:space="preserve">第15.2（2）项</w:t>
            </w:r>
            <w:r>
              <w:rPr>
                <w:rFonts w:ascii="宋体" w:hAnsi="宋体"/>
                <w:color w:val="000000"/>
                <w:szCs w:val="21"/>
                <w:highlight w:val="none"/>
              </w:rPr>
            </w:r>
            <w:r/>
          </w:p>
        </w:tc>
        <w:tc>
          <w:tcPr>
            <w:tcW w:w="1742" w:type="dxa"/>
            <w:vAlign w:val="center"/>
            <w:textDirection w:val="lrTb"/>
            <w:noWrap w:val="false"/>
          </w:tcPr>
          <w:p>
            <w:pPr>
              <w:pStyle w:val="670"/>
              <w:jc w:val="left"/>
              <w:rPr>
                <w:rFonts w:ascii="宋体" w:hAnsi="宋体"/>
                <w:color w:val="000000"/>
                <w:szCs w:val="21"/>
                <w:highlight w:val="none"/>
              </w:rPr>
            </w:pPr>
            <w:r>
              <w:rPr>
                <w:rFonts w:hint="eastAsia" w:ascii="宋体" w:hAnsi="宋体"/>
                <w:color w:val="000000"/>
                <w:szCs w:val="21"/>
                <w:highlight w:val="none"/>
              </w:rPr>
              <w:t xml:space="preserve">迟延交货赔偿费</w:t>
            </w:r>
            <w:r>
              <w:rPr>
                <w:rFonts w:ascii="宋体" w:hAnsi="宋体"/>
                <w:color w:val="000000"/>
                <w:szCs w:val="21"/>
                <w:highlight w:val="none"/>
              </w:rPr>
            </w:r>
            <w:r/>
          </w:p>
        </w:tc>
        <w:tc>
          <w:tcPr>
            <w:tcW w:w="5170" w:type="dxa"/>
            <w:vAlign w:val="center"/>
            <w:textDirection w:val="lrTb"/>
            <w:noWrap w:val="false"/>
          </w:tcPr>
          <w:p>
            <w:pPr>
              <w:pStyle w:val="670"/>
              <w:jc w:val="left"/>
              <w:rPr>
                <w:rFonts w:ascii="宋体" w:hAnsi="宋体"/>
                <w:color w:val="000000"/>
                <w:szCs w:val="21"/>
                <w:highlight w:val="none"/>
                <w:u w:val="single"/>
              </w:rPr>
            </w:pPr>
            <w:r>
              <w:rPr>
                <w:rFonts w:hint="eastAsia" w:ascii="宋体" w:hAnsi="宋体" w:cs="宋体"/>
                <w:color w:val="000000"/>
                <w:szCs w:val="21"/>
                <w:highlight w:val="none"/>
              </w:rPr>
              <w:t xml:space="preserve">除不可抗力因素外，如果乙方不能按照合同规定的时间交货和提供服务，应及时以书面形式将延迟的事实、可能延迟的时间和原因通知甲方。甲方收到乙方通知后，将尽快作出评价，决定是否同意延长交货期及收取误期赔偿费。甲方可从合同未付款中扣除误期违约金。违约金按2000元/天计算，且误期不能超出10天。一旦达此限期，甲方有权解除合同。</w:t>
            </w:r>
            <w:r>
              <w:rPr>
                <w:rFonts w:ascii="宋体" w:hAnsi="宋体"/>
                <w:color w:val="000000"/>
                <w:szCs w:val="21"/>
                <w:highlight w:val="none"/>
                <w:u w:val="single"/>
              </w:rPr>
            </w:r>
            <w:r/>
          </w:p>
        </w:tc>
      </w:tr>
      <w:tr>
        <w:trPr>
          <w:trHeight w:val="736"/>
        </w:trPr>
        <w:tc>
          <w:tcPr>
            <w:tcW w:w="1607" w:type="dxa"/>
            <w:vAlign w:val="center"/>
            <w:textDirection w:val="lrTb"/>
            <w:noWrap w:val="false"/>
          </w:tcPr>
          <w:p>
            <w:pPr>
              <w:pStyle w:val="67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670"/>
              <w:jc w:val="center"/>
              <w:rPr>
                <w:rFonts w:ascii="宋体" w:hAnsi="宋体"/>
                <w:color w:val="000000"/>
                <w:szCs w:val="21"/>
                <w:highlight w:val="none"/>
              </w:rPr>
            </w:pPr>
            <w:r>
              <w:rPr>
                <w:rFonts w:hint="eastAsia" w:ascii="宋体" w:hAnsi="宋体"/>
                <w:color w:val="000000"/>
                <w:szCs w:val="21"/>
                <w:highlight w:val="none"/>
              </w:rPr>
              <w:t xml:space="preserve">第15.3款</w:t>
            </w:r>
            <w:r>
              <w:rPr>
                <w:rFonts w:ascii="宋体" w:hAnsi="宋体"/>
                <w:color w:val="000000"/>
                <w:szCs w:val="21"/>
                <w:highlight w:val="none"/>
              </w:rPr>
            </w:r>
            <w:r/>
          </w:p>
        </w:tc>
        <w:tc>
          <w:tcPr>
            <w:tcW w:w="1742" w:type="dxa"/>
            <w:vAlign w:val="center"/>
            <w:textDirection w:val="lrTb"/>
            <w:noWrap w:val="false"/>
          </w:tcPr>
          <w:p>
            <w:pPr>
              <w:pStyle w:val="670"/>
              <w:jc w:val="left"/>
              <w:rPr>
                <w:rFonts w:ascii="宋体" w:hAnsi="宋体"/>
                <w:color w:val="000000"/>
                <w:szCs w:val="21"/>
                <w:highlight w:val="none"/>
              </w:rPr>
            </w:pPr>
            <w:r>
              <w:rPr>
                <w:rFonts w:hint="eastAsia" w:ascii="宋体" w:hAnsi="宋体"/>
                <w:color w:val="000000"/>
                <w:szCs w:val="21"/>
                <w:highlight w:val="none"/>
              </w:rPr>
              <w:t xml:space="preserve">逾期付款利息</w:t>
            </w:r>
            <w:r>
              <w:rPr>
                <w:rFonts w:ascii="宋体" w:hAnsi="宋体"/>
                <w:color w:val="000000"/>
                <w:szCs w:val="21"/>
                <w:highlight w:val="none"/>
              </w:rPr>
            </w:r>
            <w:r/>
          </w:p>
        </w:tc>
        <w:tc>
          <w:tcPr>
            <w:tcW w:w="5170" w:type="dxa"/>
            <w:vAlign w:val="center"/>
            <w:textDirection w:val="lrTb"/>
            <w:noWrap w:val="false"/>
          </w:tcPr>
          <w:p>
            <w:pPr>
              <w:pStyle w:val="670"/>
              <w:jc w:val="left"/>
              <w:rPr>
                <w:rFonts w:hint="eastAsia" w:ascii="宋体" w:hAnsi="宋体"/>
                <w:color w:val="000000"/>
                <w:szCs w:val="21"/>
                <w:highlight w:val="none"/>
                <w:u w:val="single"/>
              </w:rPr>
            </w:pPr>
            <w:r>
              <w:rPr>
                <w:rFonts w:hint="eastAsia" w:ascii="宋体" w:hAnsi="宋体"/>
                <w:color w:val="000000"/>
                <w:szCs w:val="21"/>
                <w:highlight w:val="none"/>
                <w:u w:val="single"/>
              </w:rPr>
              <w:t xml:space="preserve">/</w:t>
            </w:r>
            <w:r>
              <w:rPr>
                <w:rFonts w:hint="eastAsia" w:ascii="宋体" w:hAnsi="宋体"/>
                <w:color w:val="000000"/>
                <w:szCs w:val="21"/>
                <w:highlight w:val="none"/>
                <w:u w:val="single"/>
              </w:rPr>
            </w:r>
            <w:r/>
          </w:p>
        </w:tc>
      </w:tr>
      <w:tr>
        <w:trPr>
          <w:trHeight w:val="876"/>
        </w:trPr>
        <w:tc>
          <w:tcPr>
            <w:tcW w:w="1607" w:type="dxa"/>
            <w:vAlign w:val="center"/>
            <w:textDirection w:val="lrTb"/>
            <w:noWrap w:val="false"/>
          </w:tcPr>
          <w:p>
            <w:pPr>
              <w:pStyle w:val="67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670"/>
              <w:jc w:val="center"/>
              <w:rPr>
                <w:rFonts w:ascii="宋体" w:hAnsi="宋体"/>
                <w:color w:val="000000"/>
                <w:szCs w:val="21"/>
                <w:highlight w:val="none"/>
              </w:rPr>
            </w:pPr>
            <w:r>
              <w:rPr>
                <w:rFonts w:hint="eastAsia" w:ascii="宋体" w:hAnsi="宋体"/>
                <w:color w:val="000000"/>
                <w:szCs w:val="21"/>
                <w:highlight w:val="none"/>
              </w:rPr>
              <w:t xml:space="preserve">第15.4款</w:t>
            </w:r>
            <w:r>
              <w:rPr>
                <w:rFonts w:ascii="宋体" w:hAnsi="宋体"/>
                <w:color w:val="000000"/>
                <w:szCs w:val="21"/>
                <w:highlight w:val="none"/>
              </w:rPr>
            </w:r>
            <w:r/>
          </w:p>
        </w:tc>
        <w:tc>
          <w:tcPr>
            <w:tcW w:w="1742" w:type="dxa"/>
            <w:vAlign w:val="center"/>
            <w:textDirection w:val="lrTb"/>
            <w:noWrap w:val="false"/>
          </w:tcPr>
          <w:p>
            <w:pPr>
              <w:pStyle w:val="670"/>
              <w:jc w:val="left"/>
              <w:rPr>
                <w:rFonts w:ascii="宋体" w:hAnsi="宋体"/>
                <w:color w:val="000000"/>
                <w:szCs w:val="21"/>
                <w:highlight w:val="none"/>
              </w:rPr>
            </w:pPr>
            <w:r>
              <w:rPr>
                <w:rFonts w:hint="eastAsia" w:ascii="宋体" w:hAnsi="宋体"/>
                <w:color w:val="000000"/>
                <w:szCs w:val="21"/>
                <w:highlight w:val="none"/>
              </w:rPr>
              <w:t xml:space="preserve">其他违约责任</w:t>
            </w:r>
            <w:r>
              <w:rPr>
                <w:rFonts w:ascii="宋体" w:hAnsi="宋体"/>
                <w:color w:val="000000"/>
                <w:szCs w:val="21"/>
                <w:highlight w:val="none"/>
              </w:rPr>
            </w:r>
            <w:r/>
          </w:p>
        </w:tc>
        <w:tc>
          <w:tcPr>
            <w:tcW w:w="5170" w:type="dxa"/>
            <w:vAlign w:val="center"/>
            <w:textDirection w:val="lrTb"/>
            <w:noWrap w:val="false"/>
          </w:tcPr>
          <w:p>
            <w:pPr>
              <w:pStyle w:val="670"/>
              <w:jc w:val="left"/>
              <w:rPr>
                <w:rFonts w:hint="eastAsia" w:ascii="宋体" w:hAnsi="宋体"/>
                <w:color w:val="000000"/>
                <w:szCs w:val="21"/>
                <w:highlight w:val="none"/>
                <w:u w:val="single"/>
              </w:rPr>
            </w:pPr>
            <w:r>
              <w:rPr>
                <w:rFonts w:hint="eastAsia" w:ascii="宋体" w:hAnsi="宋体"/>
                <w:color w:val="000000"/>
                <w:szCs w:val="21"/>
                <w:highlight w:val="none"/>
                <w:u w:val="single"/>
              </w:rPr>
              <w:t xml:space="preserve">/</w:t>
            </w:r>
            <w:r>
              <w:rPr>
                <w:rFonts w:hint="eastAsia" w:ascii="宋体" w:hAnsi="宋体"/>
                <w:color w:val="000000"/>
                <w:szCs w:val="21"/>
                <w:highlight w:val="none"/>
                <w:u w:val="single"/>
              </w:rPr>
            </w:r>
            <w:r/>
          </w:p>
        </w:tc>
      </w:tr>
      <w:tr>
        <w:trPr>
          <w:trHeight w:val="90"/>
        </w:trPr>
        <w:tc>
          <w:tcPr>
            <w:tcW w:w="1607" w:type="dxa"/>
            <w:vAlign w:val="center"/>
            <w:textDirection w:val="lrTb"/>
            <w:noWrap w:val="false"/>
          </w:tcPr>
          <w:p>
            <w:pPr>
              <w:pStyle w:val="67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670"/>
              <w:jc w:val="center"/>
              <w:rPr>
                <w:rFonts w:ascii="宋体" w:hAnsi="宋体"/>
                <w:color w:val="000000"/>
                <w:szCs w:val="21"/>
                <w:highlight w:val="none"/>
              </w:rPr>
            </w:pPr>
            <w:r>
              <w:rPr>
                <w:rFonts w:hint="eastAsia" w:ascii="宋体" w:hAnsi="宋体"/>
                <w:color w:val="000000"/>
                <w:szCs w:val="21"/>
                <w:highlight w:val="none"/>
              </w:rPr>
              <w:t xml:space="preserve">第19.2款</w:t>
            </w:r>
            <w:r>
              <w:rPr>
                <w:rFonts w:ascii="宋体" w:hAnsi="宋体"/>
                <w:color w:val="000000"/>
                <w:szCs w:val="21"/>
                <w:highlight w:val="none"/>
              </w:rPr>
            </w:r>
            <w:r/>
          </w:p>
        </w:tc>
        <w:tc>
          <w:tcPr>
            <w:tcW w:w="1742" w:type="dxa"/>
            <w:vAlign w:val="center"/>
            <w:textDirection w:val="lrTb"/>
            <w:noWrap w:val="false"/>
          </w:tcPr>
          <w:p>
            <w:pPr>
              <w:pStyle w:val="670"/>
              <w:jc w:val="left"/>
              <w:rPr>
                <w:rFonts w:ascii="宋体" w:hAnsi="宋体"/>
                <w:color w:val="000000"/>
                <w:szCs w:val="21"/>
                <w:highlight w:val="none"/>
              </w:rPr>
            </w:pPr>
            <w:r>
              <w:rPr>
                <w:rFonts w:hint="eastAsia" w:ascii="宋体" w:hAnsi="宋体"/>
                <w:color w:val="000000"/>
                <w:szCs w:val="21"/>
                <w:highlight w:val="none"/>
              </w:rPr>
              <w:t xml:space="preserve">解决争议的方法</w:t>
            </w:r>
            <w:r>
              <w:rPr>
                <w:rFonts w:ascii="宋体" w:hAnsi="宋体"/>
                <w:color w:val="000000"/>
                <w:szCs w:val="21"/>
                <w:highlight w:val="none"/>
              </w:rPr>
            </w:r>
            <w:r/>
          </w:p>
        </w:tc>
        <w:tc>
          <w:tcPr>
            <w:tcW w:w="5170" w:type="dxa"/>
            <w:vAlign w:val="center"/>
            <w:textDirection w:val="lrTb"/>
            <w:noWrap w:val="false"/>
          </w:tcPr>
          <w:p>
            <w:pPr>
              <w:pStyle w:val="670"/>
              <w:jc w:val="left"/>
              <w:spacing w:line="400" w:lineRule="exact"/>
              <w:rPr>
                <w:rFonts w:ascii="宋体" w:hAnsi="宋体" w:cs="宋体"/>
                <w:iCs/>
                <w:color w:val="000000"/>
                <w:szCs w:val="21"/>
                <w:highlight w:val="none"/>
              </w:rPr>
            </w:pPr>
            <w:r>
              <w:rPr>
                <w:rFonts w:hint="eastAsia" w:ascii="宋体" w:hAnsi="宋体" w:cs="宋体"/>
                <w:iCs/>
                <w:color w:val="000000"/>
                <w:szCs w:val="21"/>
                <w:highlight w:val="none"/>
              </w:rPr>
              <w:t xml:space="preserve">因本合同及合同有关事项发生的争议，按下列第</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种方式解决：</w:t>
            </w:r>
            <w:r>
              <w:rPr>
                <w:rFonts w:ascii="宋体" w:hAnsi="宋体" w:cs="宋体"/>
                <w:iCs/>
                <w:color w:val="000000"/>
                <w:szCs w:val="21"/>
                <w:highlight w:val="none"/>
              </w:rPr>
            </w:r>
            <w:r/>
          </w:p>
          <w:p>
            <w:pPr>
              <w:pStyle w:val="670"/>
              <w:jc w:val="left"/>
              <w:spacing w:line="400" w:lineRule="exact"/>
              <w:rPr>
                <w:rFonts w:ascii="宋体" w:hAnsi="宋体" w:cs="宋体"/>
                <w:iCs/>
                <w:color w:val="000000"/>
                <w:szCs w:val="21"/>
                <w:highlight w:val="none"/>
              </w:rPr>
            </w:pPr>
            <w:r>
              <w:rPr>
                <w:rFonts w:hint="eastAsia" w:ascii="宋体" w:hAnsi="宋体" w:cs="宋体"/>
                <w:iCs/>
                <w:color w:val="000000"/>
                <w:szCs w:val="21"/>
                <w:highlight w:val="none"/>
              </w:rPr>
              <w:t xml:space="preserve">（1）向</w:t>
            </w:r>
            <w:r>
              <w:rPr>
                <w:rFonts w:hint="eastAsia" w:ascii="宋体" w:hAnsi="宋体" w:cs="宋体"/>
                <w:iCs/>
                <w:color w:val="000000"/>
                <w:szCs w:val="21"/>
                <w:highlight w:val="none"/>
                <w:u w:val="single"/>
              </w:rPr>
              <w:t xml:space="preserve">  南通市   </w:t>
            </w:r>
            <w:r>
              <w:rPr>
                <w:rFonts w:hint="eastAsia" w:ascii="宋体" w:hAnsi="宋体" w:cs="宋体"/>
                <w:iCs/>
                <w:color w:val="000000"/>
                <w:szCs w:val="21"/>
                <w:highlight w:val="none"/>
              </w:rPr>
              <w:t xml:space="preserve">仲裁委员会申请仲裁，仲裁地点为</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w:t>
            </w:r>
            <w:r>
              <w:rPr>
                <w:rFonts w:ascii="宋体" w:hAnsi="宋体" w:cs="宋体"/>
                <w:iCs/>
                <w:color w:val="000000"/>
                <w:szCs w:val="21"/>
                <w:highlight w:val="none"/>
              </w:rPr>
            </w:r>
            <w:r/>
          </w:p>
          <w:p>
            <w:pPr>
              <w:pStyle w:val="670"/>
              <w:jc w:val="left"/>
              <w:rPr>
                <w:rFonts w:ascii="宋体" w:hAnsi="宋体"/>
                <w:color w:val="000000"/>
                <w:szCs w:val="21"/>
                <w:highlight w:val="none"/>
                <w:u w:val="single"/>
              </w:rPr>
            </w:pPr>
            <w:r>
              <w:rPr>
                <w:rFonts w:hint="eastAsia" w:ascii="宋体" w:hAnsi="宋体" w:cs="宋体"/>
                <w:iCs/>
                <w:color w:val="000000"/>
                <w:szCs w:val="21"/>
                <w:highlight w:val="none"/>
              </w:rPr>
              <w:t xml:space="preserve">（2）向</w:t>
            </w:r>
            <w:r>
              <w:rPr>
                <w:rFonts w:hint="eastAsia" w:ascii="宋体" w:hAnsi="宋体" w:cs="宋体"/>
                <w:iCs/>
                <w:color w:val="000000"/>
                <w:szCs w:val="21"/>
                <w:highlight w:val="none"/>
                <w:u w:val="single"/>
              </w:rPr>
              <w:t xml:space="preserve">  通州区  </w:t>
            </w:r>
            <w:r>
              <w:rPr>
                <w:rFonts w:hint="eastAsia" w:ascii="宋体" w:hAnsi="宋体" w:cs="宋体"/>
                <w:iCs/>
                <w:color w:val="000000"/>
                <w:szCs w:val="21"/>
                <w:highlight w:val="none"/>
              </w:rPr>
              <w:t xml:space="preserve">人民法院起诉。</w:t>
            </w:r>
            <w:r>
              <w:rPr>
                <w:rFonts w:ascii="宋体" w:hAnsi="宋体"/>
                <w:color w:val="000000"/>
                <w:szCs w:val="21"/>
                <w:highlight w:val="none"/>
                <w:u w:val="single"/>
              </w:rPr>
            </w:r>
            <w:r/>
          </w:p>
        </w:tc>
      </w:tr>
      <w:tr>
        <w:trPr>
          <w:trHeight w:val="770"/>
        </w:trPr>
        <w:tc>
          <w:tcPr>
            <w:tcW w:w="1607" w:type="dxa"/>
            <w:vAlign w:val="center"/>
            <w:textDirection w:val="lrTb"/>
            <w:noWrap w:val="false"/>
          </w:tcPr>
          <w:p>
            <w:pPr>
              <w:pStyle w:val="67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670"/>
              <w:jc w:val="center"/>
              <w:rPr>
                <w:rFonts w:ascii="宋体" w:hAnsi="宋体"/>
                <w:color w:val="000000"/>
                <w:szCs w:val="21"/>
                <w:highlight w:val="none"/>
              </w:rPr>
            </w:pPr>
            <w:r>
              <w:rPr>
                <w:rFonts w:hint="eastAsia" w:ascii="宋体" w:hAnsi="宋体"/>
                <w:color w:val="000000"/>
                <w:szCs w:val="21"/>
                <w:highlight w:val="none"/>
              </w:rPr>
              <w:t xml:space="preserve">第23.1款</w:t>
            </w:r>
            <w:r>
              <w:rPr>
                <w:rFonts w:ascii="宋体" w:hAnsi="宋体"/>
                <w:color w:val="000000"/>
                <w:szCs w:val="21"/>
                <w:highlight w:val="none"/>
              </w:rPr>
            </w:r>
            <w:r/>
          </w:p>
        </w:tc>
        <w:tc>
          <w:tcPr>
            <w:tcW w:w="1742" w:type="dxa"/>
            <w:vAlign w:val="center"/>
            <w:textDirection w:val="lrTb"/>
            <w:noWrap w:val="false"/>
          </w:tcPr>
          <w:p>
            <w:pPr>
              <w:pStyle w:val="670"/>
              <w:jc w:val="left"/>
              <w:rPr>
                <w:rFonts w:ascii="宋体" w:hAnsi="宋体"/>
                <w:color w:val="000000"/>
                <w:szCs w:val="21"/>
                <w:highlight w:val="none"/>
              </w:rPr>
            </w:pPr>
            <w:r>
              <w:rPr>
                <w:rFonts w:hint="eastAsia" w:ascii="宋体" w:hAnsi="宋体"/>
                <w:bCs/>
                <w:color w:val="000000"/>
                <w:szCs w:val="21"/>
                <w:highlight w:val="none"/>
              </w:rPr>
              <w:t xml:space="preserve">其他专用条款</w:t>
            </w:r>
            <w:r>
              <w:rPr>
                <w:rFonts w:ascii="宋体" w:hAnsi="宋体"/>
                <w:color w:val="000000"/>
                <w:szCs w:val="21"/>
                <w:highlight w:val="none"/>
              </w:rPr>
            </w:r>
            <w:r/>
          </w:p>
        </w:tc>
        <w:tc>
          <w:tcPr>
            <w:tcW w:w="5170" w:type="dxa"/>
            <w:vAlign w:val="center"/>
            <w:textDirection w:val="lrTb"/>
            <w:noWrap w:val="false"/>
          </w:tcPr>
          <w:p>
            <w:pPr>
              <w:pStyle w:val="670"/>
              <w:jc w:val="left"/>
              <w:rPr>
                <w:rFonts w:hint="eastAsia"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rPr>
            </w:r>
            <w:r/>
          </w:p>
        </w:tc>
      </w:tr>
    </w:tbl>
    <w:p>
      <w:pPr>
        <w:pStyle w:val="701"/>
        <w:jc w:val="center"/>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701"/>
        <w:jc w:val="center"/>
        <w:rPr>
          <w:rFonts w:hint="eastAsia" w:ascii="宋体" w:hAnsi="宋体" w:cs="宋体"/>
          <w:b/>
          <w:bCs/>
          <w:color w:val="000000"/>
          <w:spacing w:val="-20"/>
          <w:sz w:val="48"/>
          <w:szCs w:val="48"/>
          <w:highlight w:val="none"/>
        </w:rPr>
      </w:pPr>
      <w:r>
        <w:rPr>
          <w:rFonts w:hint="eastAsia" w:ascii="宋体" w:hAnsi="宋体" w:cs="宋体"/>
          <w:b/>
          <w:bCs/>
          <w:color w:val="000000"/>
          <w:spacing w:val="-20"/>
          <w:sz w:val="48"/>
          <w:szCs w:val="48"/>
          <w:highlight w:val="none"/>
        </w:rPr>
      </w:r>
      <w:r/>
    </w:p>
    <w:p>
      <w:pPr>
        <w:pStyle w:val="670"/>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670"/>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670"/>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670"/>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670"/>
        <w:jc w:val="center"/>
        <w:spacing w:before="120" w:after="120" w:line="0" w:lineRule="atLeast"/>
        <w:rPr>
          <w:rFonts w:hint="eastAsia" w:ascii="黑体" w:hAnsi="Courier New" w:eastAsia="黑体" w:cs="Courier New"/>
          <w:bCs/>
          <w:color w:val="000000"/>
          <w:sz w:val="44"/>
          <w:szCs w:val="21"/>
          <w:highlight w:val="none"/>
        </w:rPr>
      </w:pPr>
      <w:r>
        <w:rPr>
          <w:rFonts w:hint="eastAsia" w:ascii="黑体" w:hAnsi="Courier New" w:eastAsia="黑体" w:cs="Courier New"/>
          <w:bCs/>
          <w:color w:val="000000"/>
          <w:sz w:val="44"/>
          <w:szCs w:val="21"/>
          <w:highlight w:val="none"/>
        </w:rPr>
      </w:r>
      <w:r/>
    </w:p>
    <w:p>
      <w:pPr>
        <w:pStyle w:val="670"/>
        <w:jc w:val="center"/>
        <w:spacing w:before="120" w:after="120" w:line="0" w:lineRule="atLeast"/>
        <w:rPr>
          <w:rFonts w:hint="eastAsia" w:ascii="黑体" w:hAnsi="Courier New" w:eastAsia="黑体" w:cs="Courier New"/>
          <w:bCs/>
          <w:color w:val="000000"/>
          <w:sz w:val="44"/>
          <w:szCs w:val="21"/>
          <w:highlight w:val="none"/>
        </w:rPr>
      </w:pPr>
      <w:r>
        <w:rPr>
          <w:rFonts w:hint="eastAsia" w:ascii="黑体" w:hAnsi="Courier New" w:eastAsia="黑体" w:cs="Courier New"/>
          <w:bCs/>
          <w:color w:val="000000"/>
          <w:sz w:val="44"/>
          <w:szCs w:val="21"/>
          <w:highlight w:val="none"/>
        </w:rPr>
      </w:r>
      <w:r/>
    </w:p>
    <w:p>
      <w:pPr>
        <w:pStyle w:val="670"/>
        <w:jc w:val="center"/>
        <w:spacing w:before="120" w:after="120" w:line="0" w:lineRule="atLeast"/>
        <w:rPr>
          <w:rFonts w:hint="eastAsia" w:ascii="黑体" w:hAnsi="Courier New" w:eastAsia="黑体" w:cs="Courier New"/>
          <w:bCs/>
          <w:color w:val="000000"/>
          <w:sz w:val="44"/>
          <w:szCs w:val="21"/>
          <w:highlight w:val="none"/>
        </w:rPr>
      </w:pPr>
      <w:r>
        <w:rPr>
          <w:rFonts w:hint="eastAsia" w:ascii="黑体" w:hAnsi="Courier New" w:eastAsia="黑体" w:cs="Courier New"/>
          <w:bCs/>
          <w:color w:val="000000"/>
          <w:sz w:val="44"/>
          <w:szCs w:val="21"/>
          <w:highlight w:val="none"/>
        </w:rPr>
      </w:r>
      <w:r/>
    </w:p>
    <w:p>
      <w:pPr>
        <w:pStyle w:val="670"/>
        <w:jc w:val="center"/>
        <w:spacing w:before="120" w:after="120" w:line="0" w:lineRule="atLeast"/>
        <w:rPr>
          <w:rFonts w:hint="eastAsia" w:ascii="黑体" w:hAnsi="Courier New" w:eastAsia="黑体" w:cs="Courier New"/>
          <w:bCs/>
          <w:color w:val="000000"/>
          <w:sz w:val="44"/>
          <w:szCs w:val="21"/>
          <w:highlight w:val="none"/>
        </w:rPr>
      </w:pPr>
      <w:r>
        <w:rPr>
          <w:rFonts w:hint="eastAsia" w:ascii="黑体" w:hAnsi="Courier New" w:eastAsia="黑体" w:cs="Courier New"/>
          <w:bCs/>
          <w:color w:val="000000"/>
          <w:sz w:val="44"/>
          <w:szCs w:val="21"/>
          <w:highlight w:val="none"/>
        </w:rPr>
      </w:r>
      <w:r/>
    </w:p>
    <w:p>
      <w:pPr>
        <w:pStyle w:val="670"/>
        <w:jc w:val="center"/>
        <w:spacing w:before="120" w:after="120" w:line="0" w:lineRule="atLeast"/>
        <w:rPr>
          <w:rFonts w:hint="eastAsia" w:ascii="宋体" w:hAnsi="宋体" w:cs="Courier New"/>
          <w:color w:val="000000"/>
          <w:sz w:val="24"/>
          <w:szCs w:val="24"/>
          <w:highlight w:val="none"/>
        </w:rPr>
      </w:pPr>
      <w:r>
        <w:rPr>
          <w:rFonts w:hint="eastAsia" w:ascii="黑体" w:hAnsi="Courier New" w:eastAsia="黑体" w:cs="Courier New"/>
          <w:bCs/>
          <w:color w:val="000000"/>
          <w:sz w:val="44"/>
          <w:szCs w:val="21"/>
          <w:highlight w:val="none"/>
        </w:rPr>
        <w:br w:type="column"/>
      </w:r>
      <w:r>
        <w:rPr>
          <w:rFonts w:hint="eastAsia" w:ascii="黑体" w:hAnsi="Courier New" w:eastAsia="黑体" w:cs="Courier New"/>
          <w:bCs/>
          <w:color w:val="000000"/>
          <w:sz w:val="44"/>
          <w:szCs w:val="21"/>
          <w:highlight w:val="none"/>
        </w:rPr>
        <w:t xml:space="preserve">第</w:t>
      </w:r>
      <w:bookmarkEnd w:id="178"/>
      <w:r>
        <w:rPr>
          <w:rFonts w:hint="eastAsia" w:ascii="黑体" w:hAnsi="Courier New" w:eastAsia="黑体" w:cs="Courier New"/>
          <w:bCs/>
          <w:color w:val="000000"/>
          <w:sz w:val="44"/>
          <w:szCs w:val="21"/>
          <w:highlight w:val="none"/>
        </w:rPr>
        <w:t xml:space="preserve">四章 采购需求</w:t>
      </w:r>
      <w:bookmarkEnd w:id="179"/>
      <w:r/>
      <w:bookmarkEnd w:id="180"/>
      <w:r/>
      <w:bookmarkEnd w:id="181"/>
      <w:r>
        <w:rPr>
          <w:rFonts w:hint="eastAsia" w:ascii="宋体" w:hAnsi="宋体" w:cs="Courier New"/>
          <w:color w:val="000000"/>
          <w:sz w:val="24"/>
          <w:szCs w:val="24"/>
          <w:highlight w:val="none"/>
        </w:rPr>
      </w:r>
      <w:r/>
    </w:p>
    <w:p>
      <w:pPr>
        <w:pStyle w:val="670"/>
        <w:spacing w:line="480" w:lineRule="exact"/>
        <w:rPr>
          <w:rFonts w:hint="eastAsia" w:ascii="宋体" w:hAnsi="宋体"/>
          <w:color w:val="000000"/>
          <w:sz w:val="24"/>
          <w:szCs w:val="24"/>
          <w:highlight w:val="none"/>
        </w:rPr>
      </w:pPr>
      <w:r/>
      <w:bookmarkStart w:id="184" w:name="_Toc49090575"/>
      <w:r/>
      <w:bookmarkStart w:id="185" w:name="_Toc26554093"/>
      <w:r>
        <w:rPr>
          <w:rFonts w:hint="eastAsia" w:ascii="宋体" w:hAnsi="宋体"/>
          <w:color w:val="000000"/>
          <w:sz w:val="24"/>
          <w:szCs w:val="24"/>
          <w:highlight w:val="none"/>
        </w:rPr>
        <w:t xml:space="preserve">项目属性:货物类项目。</w:t>
      </w:r>
      <w:r>
        <w:rPr>
          <w:rFonts w:hint="eastAsia" w:ascii="宋体" w:hAnsi="宋体"/>
          <w:color w:val="000000"/>
          <w:sz w:val="24"/>
          <w:szCs w:val="24"/>
          <w:highlight w:val="none"/>
        </w:rPr>
      </w:r>
      <w:r/>
    </w:p>
    <w:p>
      <w:pPr>
        <w:pStyle w:val="670"/>
        <w:ind w:firstLine="48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hint="eastAsia" w:ascii="宋体" w:hAnsi="宋体" w:cs="宋体"/>
          <w:color w:val="000000"/>
          <w:sz w:val="24"/>
          <w:szCs w:val="24"/>
          <w:highlight w:val="none"/>
        </w:rPr>
      </w:r>
      <w:r/>
    </w:p>
    <w:p>
      <w:pPr>
        <w:pStyle w:val="670"/>
        <w:ind w:firstLine="48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不能简单照搬照抄招标文件项目需求说明中的技术、商务要求，必须作实事求是地响应。如投标人提供的货物和服务同采购人提出的项目需求说明中的技术、商务要求不同的，必须在《商务部分正负偏离表》和《技术部分正负偏离表》上明示。</w:t>
      </w:r>
      <w:r>
        <w:rPr>
          <w:rFonts w:hint="eastAsia" w:ascii="宋体" w:hAnsi="宋体" w:cs="宋体"/>
          <w:color w:val="000000"/>
          <w:sz w:val="24"/>
          <w:szCs w:val="24"/>
          <w:highlight w:val="none"/>
        </w:rPr>
      </w:r>
      <w:r/>
    </w:p>
    <w:p>
      <w:pPr>
        <w:pStyle w:val="670"/>
        <w:ind w:firstLine="480"/>
        <w:rPr>
          <w:rFonts w:ascii="宋体" w:hAnsi="宋体" w:cs="宋体"/>
          <w:color w:val="000000"/>
          <w:sz w:val="24"/>
          <w:szCs w:val="24"/>
          <w:highlight w:val="none"/>
        </w:rPr>
      </w:pPr>
      <w:r>
        <w:rPr>
          <w:rFonts w:ascii="宋体" w:hAnsi="宋体" w:cs="宋体"/>
          <w:color w:val="000000"/>
          <w:sz w:val="24"/>
          <w:szCs w:val="24"/>
          <w:highlight w:val="none"/>
        </w:rPr>
      </w:r>
      <w:r/>
    </w:p>
    <w:p>
      <w:pPr>
        <w:pStyle w:val="670"/>
        <w:ind w:firstLine="480"/>
        <w:rPr>
          <w:rFonts w:ascii="宋体" w:hAnsi="宋体" w:cs="宋体"/>
          <w:color w:val="000000"/>
          <w:sz w:val="24"/>
          <w:szCs w:val="24"/>
          <w:highlight w:val="none"/>
        </w:rPr>
      </w:pPr>
      <w:r>
        <w:rPr>
          <w:rFonts w:ascii="宋体" w:hAnsi="宋体" w:cs="宋体"/>
          <w:color w:val="000000"/>
          <w:sz w:val="24"/>
          <w:szCs w:val="24"/>
          <w:highlight w:val="none"/>
        </w:rPr>
      </w:r>
      <w:r/>
    </w:p>
    <w:p>
      <w:pPr>
        <w:pStyle w:val="670"/>
        <w:spacing w:line="0" w:lineRule="atLeast"/>
        <w:rPr>
          <w:rFonts w:ascii="宋体" w:hAnsi="宋体"/>
          <w:b/>
          <w:color w:val="000000"/>
          <w:sz w:val="24"/>
          <w:szCs w:val="24"/>
          <w:highlight w:val="none"/>
        </w:rPr>
      </w:pPr>
      <w:r>
        <w:rPr>
          <w:rFonts w:hint="eastAsia" w:ascii="宋体" w:hAnsi="宋体"/>
          <w:b/>
          <w:color w:val="000000"/>
          <w:sz w:val="24"/>
          <w:szCs w:val="24"/>
          <w:highlight w:val="none"/>
        </w:rPr>
        <w:t xml:space="preserve">一</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采购</w:t>
      </w:r>
      <w:r>
        <w:rPr>
          <w:rFonts w:ascii="宋体" w:hAnsi="宋体"/>
          <w:b/>
          <w:color w:val="000000"/>
          <w:sz w:val="24"/>
          <w:szCs w:val="24"/>
          <w:highlight w:val="none"/>
        </w:rPr>
        <w:t xml:space="preserve">标的清单</w:t>
      </w:r>
      <w:r>
        <w:rPr>
          <w:rFonts w:ascii="宋体" w:hAnsi="宋体"/>
          <w:b/>
          <w:color w:val="000000"/>
          <w:sz w:val="24"/>
          <w:szCs w:val="24"/>
          <w:highlight w:val="none"/>
        </w:rPr>
      </w:r>
      <w:r/>
    </w:p>
    <w:tbl>
      <w:tblPr>
        <w:tblW w:w="9498"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432"/>
        <w:gridCol w:w="1553"/>
        <w:gridCol w:w="5103"/>
        <w:gridCol w:w="709"/>
        <w:gridCol w:w="850"/>
        <w:gridCol w:w="851"/>
      </w:tblGrid>
      <w:tr>
        <w:trPr>
          <w:trHeight w:val="590"/>
        </w:trPr>
        <w:tc>
          <w:tcPr>
            <w:gridSpan w:val="6"/>
            <w:tcBorders>
              <w:top w:val="none" w:color="000000" w:sz="4" w:space="0"/>
              <w:left w:val="none" w:color="000000" w:sz="4" w:space="0"/>
              <w:bottom w:val="single" w:color="000000" w:sz="4" w:space="0"/>
              <w:right w:val="none" w:color="000000" w:sz="4" w:space="0"/>
            </w:tcBorders>
            <w:tcW w:w="9498" w:type="dxa"/>
            <w:vAlign w:val="center"/>
            <w:textDirection w:val="lrTb"/>
            <w:noWrap w:val="false"/>
          </w:tcPr>
          <w:p>
            <w:pPr>
              <w:pStyle w:val="670"/>
              <w:jc w:val="center"/>
              <w:widowControl/>
              <w:rPr>
                <w:rFonts w:hint="eastAsia" w:ascii="宋体" w:hAnsi="宋体" w:cs="宋体"/>
                <w:b/>
                <w:bCs/>
                <w:color w:val="000000"/>
                <w:sz w:val="22"/>
                <w:highlight w:val="none"/>
                <w:lang w:bidi="bo-CN"/>
              </w:rPr>
            </w:pPr>
            <w:r>
              <w:rPr>
                <w:rFonts w:hint="eastAsia" w:ascii="宋体" w:hAnsi="宋体" w:cs="宋体"/>
                <w:b/>
                <w:bCs/>
                <w:color w:val="000000"/>
                <w:sz w:val="22"/>
                <w:highlight w:val="none"/>
                <w:lang w:bidi="bo-CN"/>
              </w:rPr>
              <w:t xml:space="preserve">川姜镇南海路、五洲路、金川大道交通秩序提档及交通设施设备采购安装项目清单</w:t>
            </w:r>
            <w:r>
              <w:rPr>
                <w:rFonts w:hint="eastAsia" w:ascii="宋体" w:hAnsi="宋体" w:cs="宋体"/>
                <w:b/>
                <w:bCs/>
                <w:color w:val="000000"/>
                <w:sz w:val="22"/>
                <w:highlight w:val="none"/>
                <w:lang w:bidi="bo-CN"/>
              </w:rPr>
            </w:r>
            <w:r/>
          </w:p>
        </w:tc>
      </w:tr>
      <w:tr>
        <w:trPr>
          <w:trHeight w:val="490"/>
        </w:trPr>
        <w:tc>
          <w:tcPr>
            <w:tcBorders>
              <w:top w:val="none" w:color="000000" w:sz="4" w:space="0"/>
              <w:left w:val="single" w:color="000000" w:sz="4" w:space="0"/>
              <w:bottom w:val="single" w:color="000000" w:sz="4" w:space="0"/>
              <w:right w:val="single" w:color="000000" w:sz="4" w:space="0"/>
            </w:tcBorders>
            <w:tcW w:w="432" w:type="dxa"/>
            <w:vAlign w:val="center"/>
            <w:textDirection w:val="lrTb"/>
            <w:noWrap/>
          </w:tcPr>
          <w:p>
            <w:pPr>
              <w:pStyle w:val="670"/>
              <w:jc w:val="center"/>
              <w:widowControl/>
              <w:rPr>
                <w:rFonts w:hint="eastAsia" w:ascii="宋体" w:hAnsi="宋体" w:cs="宋体"/>
                <w:b/>
                <w:bCs/>
                <w:color w:val="000000"/>
                <w:sz w:val="20"/>
                <w:szCs w:val="20"/>
                <w:highlight w:val="none"/>
                <w:lang w:bidi="bo-CN"/>
              </w:rPr>
            </w:pPr>
            <w:r>
              <w:rPr>
                <w:rFonts w:hint="eastAsia" w:ascii="宋体" w:hAnsi="宋体" w:cs="宋体"/>
                <w:b/>
                <w:bCs/>
                <w:color w:val="000000"/>
                <w:sz w:val="20"/>
                <w:szCs w:val="20"/>
                <w:highlight w:val="none"/>
                <w:lang w:bidi="bo-CN"/>
              </w:rPr>
              <w:t xml:space="preserve">序号</w:t>
            </w:r>
            <w:r>
              <w:rPr>
                <w:rFonts w:hint="eastAsia" w:ascii="宋体" w:hAnsi="宋体" w:cs="宋体"/>
                <w:b/>
                <w:bCs/>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1553" w:type="dxa"/>
            <w:vAlign w:val="center"/>
            <w:textDirection w:val="lrTb"/>
            <w:noWrap/>
          </w:tcPr>
          <w:p>
            <w:pPr>
              <w:pStyle w:val="670"/>
              <w:jc w:val="center"/>
              <w:widowControl/>
              <w:rPr>
                <w:rFonts w:hint="eastAsia" w:ascii="宋体" w:hAnsi="宋体" w:cs="宋体"/>
                <w:b/>
                <w:bCs/>
                <w:color w:val="000000"/>
                <w:sz w:val="20"/>
                <w:szCs w:val="20"/>
                <w:highlight w:val="none"/>
                <w:lang w:bidi="bo-CN"/>
              </w:rPr>
            </w:pPr>
            <w:r>
              <w:rPr>
                <w:rFonts w:hint="eastAsia" w:ascii="宋体" w:hAnsi="宋体" w:cs="宋体"/>
                <w:b/>
                <w:bCs/>
                <w:color w:val="000000"/>
                <w:sz w:val="20"/>
                <w:szCs w:val="20"/>
                <w:highlight w:val="none"/>
                <w:lang w:bidi="bo-CN"/>
              </w:rPr>
              <w:t xml:space="preserve">名称</w:t>
            </w:r>
            <w:r>
              <w:rPr>
                <w:rFonts w:hint="eastAsia" w:ascii="宋体" w:hAnsi="宋体" w:cs="宋体"/>
                <w:b/>
                <w:bCs/>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5103" w:type="dxa"/>
            <w:vAlign w:val="center"/>
            <w:textDirection w:val="lrTb"/>
            <w:noWrap/>
          </w:tcPr>
          <w:p>
            <w:pPr>
              <w:pStyle w:val="670"/>
              <w:jc w:val="center"/>
              <w:widowControl/>
              <w:rPr>
                <w:rFonts w:hint="eastAsia" w:ascii="宋体" w:hAnsi="宋体" w:cs="宋体"/>
                <w:b/>
                <w:bCs/>
                <w:color w:val="000000"/>
                <w:sz w:val="20"/>
                <w:szCs w:val="20"/>
                <w:highlight w:val="none"/>
                <w:lang w:bidi="bo-CN"/>
              </w:rPr>
            </w:pPr>
            <w:r>
              <w:rPr>
                <w:rFonts w:hint="eastAsia" w:ascii="宋体" w:hAnsi="宋体" w:cs="宋体"/>
                <w:b/>
                <w:bCs/>
                <w:color w:val="000000"/>
                <w:sz w:val="20"/>
                <w:szCs w:val="20"/>
                <w:highlight w:val="none"/>
                <w:lang w:bidi="bo-CN"/>
              </w:rPr>
              <w:t xml:space="preserve">特征描述</w:t>
            </w:r>
            <w:r>
              <w:rPr>
                <w:rFonts w:hint="eastAsia" w:ascii="宋体" w:hAnsi="宋体" w:cs="宋体"/>
                <w:b/>
                <w:bCs/>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70"/>
              <w:jc w:val="center"/>
              <w:widowControl/>
              <w:rPr>
                <w:rFonts w:hint="eastAsia" w:ascii="宋体" w:hAnsi="宋体" w:cs="宋体"/>
                <w:b/>
                <w:bCs/>
                <w:color w:val="000000"/>
                <w:sz w:val="20"/>
                <w:szCs w:val="20"/>
                <w:highlight w:val="none"/>
                <w:lang w:bidi="bo-CN"/>
              </w:rPr>
            </w:pPr>
            <w:r>
              <w:rPr>
                <w:rFonts w:hint="eastAsia" w:ascii="宋体" w:hAnsi="宋体" w:cs="宋体"/>
                <w:b/>
                <w:bCs/>
                <w:color w:val="000000"/>
                <w:sz w:val="20"/>
                <w:szCs w:val="20"/>
                <w:highlight w:val="none"/>
                <w:lang w:bidi="bo-CN"/>
              </w:rPr>
              <w:t xml:space="preserve">单位</w:t>
            </w:r>
            <w:r>
              <w:rPr>
                <w:rFonts w:hint="eastAsia" w:ascii="宋体" w:hAnsi="宋体" w:cs="宋体"/>
                <w:b/>
                <w:bCs/>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670"/>
              <w:jc w:val="center"/>
              <w:widowControl/>
              <w:rPr>
                <w:rFonts w:hint="eastAsia" w:ascii="宋体" w:hAnsi="宋体" w:cs="宋体"/>
                <w:b/>
                <w:bCs/>
                <w:color w:val="000000"/>
                <w:sz w:val="20"/>
                <w:szCs w:val="20"/>
                <w:highlight w:val="none"/>
                <w:lang w:bidi="bo-CN"/>
              </w:rPr>
            </w:pPr>
            <w:r>
              <w:rPr>
                <w:rFonts w:hint="eastAsia" w:ascii="宋体" w:hAnsi="宋体" w:cs="宋体"/>
                <w:b/>
                <w:bCs/>
                <w:color w:val="000000"/>
                <w:sz w:val="20"/>
                <w:szCs w:val="20"/>
                <w:highlight w:val="none"/>
                <w:lang w:bidi="bo-CN"/>
              </w:rPr>
              <w:t xml:space="preserve">数量</w:t>
            </w:r>
            <w:r>
              <w:rPr>
                <w:rFonts w:hint="eastAsia" w:ascii="宋体" w:hAnsi="宋体" w:cs="宋体"/>
                <w:b/>
                <w:bCs/>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670"/>
              <w:jc w:val="center"/>
              <w:widowControl/>
              <w:rPr>
                <w:rFonts w:hint="eastAsia" w:ascii="宋体" w:hAnsi="宋体" w:cs="宋体"/>
                <w:b/>
                <w:bCs/>
                <w:color w:val="000000"/>
                <w:sz w:val="20"/>
                <w:szCs w:val="20"/>
                <w:highlight w:val="none"/>
                <w:lang w:bidi="bo-CN"/>
              </w:rPr>
            </w:pPr>
            <w:r>
              <w:rPr>
                <w:rFonts w:hint="eastAsia" w:ascii="宋体" w:hAnsi="宋体" w:cs="宋体"/>
                <w:b/>
                <w:bCs/>
                <w:color w:val="000000"/>
                <w:sz w:val="20"/>
                <w:szCs w:val="20"/>
                <w:highlight w:val="none"/>
                <w:lang w:bidi="bo-CN"/>
              </w:rPr>
              <w:t xml:space="preserve">备注</w:t>
            </w:r>
            <w:r>
              <w:rPr>
                <w:rFonts w:hint="eastAsia" w:ascii="宋体" w:hAnsi="宋体" w:cs="宋体"/>
                <w:b/>
                <w:bCs/>
                <w:color w:val="000000"/>
                <w:sz w:val="20"/>
                <w:szCs w:val="20"/>
                <w:highlight w:val="none"/>
                <w:lang w:bidi="bo-CN"/>
              </w:rPr>
            </w:r>
            <w:r/>
          </w:p>
        </w:tc>
      </w:tr>
      <w:tr>
        <w:trPr>
          <w:trHeight w:val="490"/>
        </w:trPr>
        <w:tc>
          <w:tcPr>
            <w:shd w:val="clear" w:color="000000" w:fill="f2f2f2"/>
            <w:tcBorders>
              <w:top w:val="none" w:color="000000" w:sz="4" w:space="0"/>
              <w:left w:val="single" w:color="000000" w:sz="4" w:space="0"/>
              <w:bottom w:val="single" w:color="000000" w:sz="4" w:space="0"/>
              <w:right w:val="single" w:color="000000" w:sz="4" w:space="0"/>
            </w:tcBorders>
            <w:tcW w:w="432" w:type="dxa"/>
            <w:vAlign w:val="center"/>
            <w:textDirection w:val="lrTb"/>
            <w:noWrap/>
          </w:tcPr>
          <w:p>
            <w:pPr>
              <w:pStyle w:val="670"/>
              <w:jc w:val="center"/>
              <w:widowControl/>
              <w:rPr>
                <w:rFonts w:hint="eastAsia" w:ascii="宋体" w:hAnsi="宋体" w:cs="宋体"/>
                <w:b/>
                <w:bCs/>
                <w:color w:val="000000"/>
                <w:sz w:val="20"/>
                <w:szCs w:val="20"/>
                <w:highlight w:val="none"/>
                <w:lang w:bidi="bo-CN"/>
              </w:rPr>
            </w:pPr>
            <w:r>
              <w:rPr>
                <w:rFonts w:hint="eastAsia" w:ascii="宋体" w:hAnsi="宋体" w:cs="宋体"/>
                <w:b/>
                <w:bCs/>
                <w:color w:val="000000"/>
                <w:sz w:val="20"/>
                <w:szCs w:val="20"/>
                <w:highlight w:val="none"/>
                <w:lang w:bidi="bo-CN"/>
              </w:rPr>
              <w:t xml:space="preserve">　</w:t>
            </w:r>
            <w:r>
              <w:rPr>
                <w:rFonts w:hint="eastAsia" w:ascii="宋体" w:hAnsi="宋体" w:cs="宋体"/>
                <w:b/>
                <w:bCs/>
                <w:color w:val="000000"/>
                <w:sz w:val="20"/>
                <w:szCs w:val="20"/>
                <w:highlight w:val="none"/>
                <w:lang w:bidi="bo-CN"/>
              </w:rPr>
            </w:r>
            <w:r/>
          </w:p>
        </w:tc>
        <w:tc>
          <w:tcPr>
            <w:shd w:val="clear" w:color="000000" w:fill="f2f2f2"/>
            <w:tcBorders>
              <w:top w:val="none" w:color="000000" w:sz="4" w:space="0"/>
              <w:left w:val="none" w:color="000000" w:sz="4" w:space="0"/>
              <w:bottom w:val="single" w:color="000000" w:sz="4" w:space="0"/>
              <w:right w:val="single" w:color="000000" w:sz="4" w:space="0"/>
            </w:tcBorders>
            <w:tcW w:w="1553" w:type="dxa"/>
            <w:vAlign w:val="center"/>
            <w:textDirection w:val="lrTb"/>
            <w:noWrap/>
          </w:tcPr>
          <w:p>
            <w:pPr>
              <w:pStyle w:val="670"/>
              <w:jc w:val="center"/>
              <w:widowControl/>
              <w:rPr>
                <w:rFonts w:hint="eastAsia" w:ascii="宋体" w:hAnsi="宋体" w:cs="宋体"/>
                <w:b/>
                <w:bCs/>
                <w:color w:val="000000"/>
                <w:sz w:val="20"/>
                <w:szCs w:val="20"/>
                <w:highlight w:val="none"/>
                <w:lang w:bidi="bo-CN"/>
              </w:rPr>
            </w:pPr>
            <w:r>
              <w:rPr>
                <w:rFonts w:hint="eastAsia" w:ascii="宋体" w:hAnsi="宋体" w:cs="宋体"/>
                <w:b/>
                <w:bCs/>
                <w:color w:val="000000"/>
                <w:sz w:val="20"/>
                <w:szCs w:val="20"/>
                <w:highlight w:val="none"/>
                <w:lang w:bidi="bo-CN"/>
              </w:rPr>
              <w:t xml:space="preserve">一</w:t>
            </w:r>
            <w:r>
              <w:rPr>
                <w:rFonts w:hint="eastAsia" w:ascii="宋体" w:hAnsi="宋体" w:cs="宋体"/>
                <w:b/>
                <w:bCs/>
                <w:color w:val="000000"/>
                <w:sz w:val="20"/>
                <w:szCs w:val="20"/>
                <w:highlight w:val="none"/>
                <w:lang w:bidi="bo-CN"/>
              </w:rPr>
            </w:r>
            <w:r/>
          </w:p>
        </w:tc>
        <w:tc>
          <w:tcPr>
            <w:shd w:val="clear" w:color="000000" w:fill="f2f2f2"/>
            <w:tcBorders>
              <w:top w:val="none" w:color="000000" w:sz="4" w:space="0"/>
              <w:left w:val="none" w:color="000000" w:sz="4" w:space="0"/>
              <w:bottom w:val="single" w:color="000000" w:sz="4" w:space="0"/>
              <w:right w:val="single" w:color="000000" w:sz="4" w:space="0"/>
            </w:tcBorders>
            <w:tcW w:w="5103" w:type="dxa"/>
            <w:vAlign w:val="center"/>
            <w:textDirection w:val="lrTb"/>
            <w:noWrap/>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南通市通州区川姜镇重要路口及主干道交通秩序提档升级设备采购及安装</w:t>
            </w:r>
            <w:r>
              <w:rPr>
                <w:rFonts w:hint="eastAsia" w:ascii="宋体" w:hAnsi="宋体" w:cs="宋体"/>
                <w:color w:val="000000"/>
                <w:sz w:val="20"/>
                <w:szCs w:val="20"/>
                <w:highlight w:val="none"/>
                <w:lang w:bidi="bo-CN"/>
              </w:rPr>
            </w:r>
            <w:r/>
          </w:p>
        </w:tc>
        <w:tc>
          <w:tcPr>
            <w:shd w:val="clear" w:color="000000" w:fill="f2f2f2"/>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70"/>
              <w:jc w:val="center"/>
              <w:widowControl/>
              <w:rPr>
                <w:rFonts w:hint="eastAsia" w:ascii="宋体" w:hAnsi="宋体" w:cs="宋体"/>
                <w:b/>
                <w:bCs/>
                <w:color w:val="000000"/>
                <w:sz w:val="20"/>
                <w:szCs w:val="20"/>
                <w:highlight w:val="none"/>
                <w:lang w:bidi="bo-CN"/>
              </w:rPr>
            </w:pPr>
            <w:r>
              <w:rPr>
                <w:rFonts w:hint="eastAsia" w:ascii="宋体" w:hAnsi="宋体" w:cs="宋体"/>
                <w:b/>
                <w:bCs/>
                <w:color w:val="000000"/>
                <w:sz w:val="20"/>
                <w:szCs w:val="20"/>
                <w:highlight w:val="none"/>
                <w:lang w:bidi="bo-CN"/>
              </w:rPr>
              <w:t xml:space="preserve">　</w:t>
            </w:r>
            <w:r>
              <w:rPr>
                <w:rFonts w:hint="eastAsia" w:ascii="宋体" w:hAnsi="宋体" w:cs="宋体"/>
                <w:b/>
                <w:bCs/>
                <w:color w:val="000000"/>
                <w:sz w:val="20"/>
                <w:szCs w:val="20"/>
                <w:highlight w:val="none"/>
                <w:lang w:bidi="bo-CN"/>
              </w:rPr>
            </w:r>
            <w:r/>
          </w:p>
        </w:tc>
        <w:tc>
          <w:tcPr>
            <w:shd w:val="clear" w:color="000000" w:fill="f2f2f2"/>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670"/>
              <w:jc w:val="center"/>
              <w:widowControl/>
              <w:rPr>
                <w:rFonts w:hint="eastAsia" w:ascii="宋体" w:hAnsi="宋体" w:cs="宋体"/>
                <w:b/>
                <w:bCs/>
                <w:color w:val="000000"/>
                <w:sz w:val="20"/>
                <w:szCs w:val="20"/>
                <w:highlight w:val="none"/>
                <w:lang w:bidi="bo-CN"/>
              </w:rPr>
            </w:pPr>
            <w:r>
              <w:rPr>
                <w:rFonts w:hint="eastAsia" w:ascii="宋体" w:hAnsi="宋体" w:cs="宋体"/>
                <w:b/>
                <w:bCs/>
                <w:color w:val="000000"/>
                <w:sz w:val="20"/>
                <w:szCs w:val="20"/>
                <w:highlight w:val="none"/>
                <w:lang w:bidi="bo-CN"/>
              </w:rPr>
              <w:t xml:space="preserve">　</w:t>
            </w:r>
            <w:r>
              <w:rPr>
                <w:rFonts w:hint="eastAsia" w:ascii="宋体" w:hAnsi="宋体" w:cs="宋体"/>
                <w:b/>
                <w:bCs/>
                <w:color w:val="000000"/>
                <w:sz w:val="20"/>
                <w:szCs w:val="20"/>
                <w:highlight w:val="none"/>
                <w:lang w:bidi="bo-CN"/>
              </w:rPr>
            </w:r>
            <w:r/>
          </w:p>
        </w:tc>
        <w:tc>
          <w:tcPr>
            <w:shd w:val="clear" w:color="000000" w:fill="f2f2f2"/>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670"/>
              <w:jc w:val="center"/>
              <w:widowControl/>
              <w:rPr>
                <w:rFonts w:hint="eastAsia" w:ascii="宋体" w:hAnsi="宋体" w:cs="宋体"/>
                <w:b/>
                <w:bCs/>
                <w:color w:val="000000"/>
                <w:sz w:val="20"/>
                <w:szCs w:val="20"/>
                <w:highlight w:val="none"/>
                <w:lang w:bidi="bo-CN"/>
              </w:rPr>
            </w:pPr>
            <w:r>
              <w:rPr>
                <w:rFonts w:hint="eastAsia" w:ascii="宋体" w:hAnsi="宋体" w:cs="宋体"/>
                <w:b/>
                <w:bCs/>
                <w:color w:val="000000"/>
                <w:sz w:val="20"/>
                <w:szCs w:val="20"/>
                <w:highlight w:val="none"/>
                <w:lang w:bidi="bo-CN"/>
              </w:rPr>
              <w:t xml:space="preserve">　</w:t>
            </w:r>
            <w:r>
              <w:rPr>
                <w:rFonts w:hint="eastAsia" w:ascii="宋体" w:hAnsi="宋体" w:cs="宋体"/>
                <w:b/>
                <w:bCs/>
                <w:color w:val="000000"/>
                <w:sz w:val="20"/>
                <w:szCs w:val="20"/>
                <w:highlight w:val="none"/>
                <w:lang w:bidi="bo-CN"/>
              </w:rPr>
            </w:r>
            <w:r/>
          </w:p>
        </w:tc>
      </w:tr>
      <w:tr>
        <w:trPr>
          <w:trHeight w:val="1560"/>
        </w:trPr>
        <w:tc>
          <w:tcPr>
            <w:tcBorders>
              <w:top w:val="none" w:color="000000" w:sz="4" w:space="0"/>
              <w:left w:val="single" w:color="000000" w:sz="4" w:space="0"/>
              <w:bottom w:val="single" w:color="000000" w:sz="4" w:space="0"/>
              <w:right w:val="single" w:color="000000" w:sz="4" w:space="0"/>
            </w:tcBorders>
            <w:tcW w:w="432"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1</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155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标线</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510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1、工艺:热熔型标线</w:t>
            </w:r>
            <w:r>
              <w:rPr>
                <w:rFonts w:hint="eastAsia" w:ascii="宋体" w:hAnsi="宋体" w:cs="宋体"/>
                <w:color w:val="000000"/>
                <w:sz w:val="20"/>
                <w:szCs w:val="20"/>
                <w:highlight w:val="none"/>
                <w:lang w:bidi="bo-CN"/>
              </w:rPr>
              <w:br w:type="textWrapping" w:clear="all"/>
            </w:r>
            <w:r>
              <w:rPr>
                <w:rFonts w:hint="eastAsia" w:ascii="宋体" w:hAnsi="宋体" w:cs="宋体"/>
                <w:color w:val="000000"/>
                <w:sz w:val="20"/>
                <w:szCs w:val="20"/>
                <w:highlight w:val="none"/>
                <w:lang w:bidi="bo-CN"/>
              </w:rPr>
              <w:t xml:space="preserve">2、类型:斑马线、停止线、中黄线、车道边缘线、车道分界线、菱形、倒三角。</w:t>
            </w:r>
            <w:r>
              <w:rPr>
                <w:rFonts w:hint="eastAsia" w:ascii="宋体" w:hAnsi="宋体" w:cs="宋体"/>
                <w:color w:val="000000"/>
                <w:sz w:val="20"/>
                <w:szCs w:val="20"/>
                <w:highlight w:val="none"/>
                <w:lang w:bidi="bo-CN"/>
              </w:rPr>
              <w:br w:type="textWrapping" w:clear="all"/>
            </w:r>
            <w:r>
              <w:rPr>
                <w:rFonts w:hint="eastAsia" w:ascii="宋体" w:hAnsi="宋体" w:cs="宋体"/>
                <w:color w:val="000000"/>
                <w:sz w:val="20"/>
                <w:szCs w:val="20"/>
                <w:highlight w:val="none"/>
                <w:lang w:bidi="bo-CN"/>
              </w:rPr>
              <w:t xml:space="preserve">3、线型:喷涂型厚度不低于1.6mm</w:t>
            </w:r>
            <w:r>
              <w:rPr>
                <w:rFonts w:hint="eastAsia" w:ascii="宋体" w:hAnsi="宋体" w:cs="宋体"/>
                <w:color w:val="000000"/>
                <w:sz w:val="20"/>
                <w:szCs w:val="20"/>
                <w:highlight w:val="none"/>
                <w:lang w:bidi="bo-CN"/>
              </w:rPr>
              <w:br w:type="textWrapping" w:clear="all"/>
            </w:r>
            <w:r>
              <w:rPr>
                <w:rFonts w:hint="eastAsia" w:ascii="宋体" w:hAnsi="宋体" w:cs="宋体"/>
                <w:color w:val="000000"/>
                <w:sz w:val="20"/>
                <w:szCs w:val="20"/>
                <w:highlight w:val="none"/>
                <w:lang w:bidi="bo-CN"/>
              </w:rPr>
              <w:t xml:space="preserve">4、部位:地面标线参照设计图纸，,数量按实计算</w:t>
            </w:r>
            <w:r>
              <w:rPr>
                <w:rFonts w:hint="eastAsia" w:ascii="宋体" w:hAnsi="宋体" w:cs="宋体"/>
                <w:color w:val="000000"/>
                <w:sz w:val="20"/>
                <w:szCs w:val="20"/>
                <w:highlight w:val="none"/>
                <w:lang w:bidi="bo-CN"/>
              </w:rPr>
              <w:br w:type="textWrapping" w:clear="all"/>
            </w:r>
            <w:r>
              <w:rPr>
                <w:rFonts w:hint="eastAsia" w:ascii="宋体" w:hAnsi="宋体" w:cs="宋体"/>
                <w:color w:val="000000"/>
                <w:sz w:val="20"/>
                <w:szCs w:val="20"/>
                <w:highlight w:val="none"/>
                <w:lang w:bidi="bo-CN"/>
              </w:rPr>
              <w:t xml:space="preserve">5、标线技术指标应符合GB/T280-2004相关规定</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m2</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3650</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金川大道（石江线-海门交界）、五洲路（江海路-海门交界）、面料区全域范围</w:t>
            </w:r>
            <w:r>
              <w:rPr>
                <w:rFonts w:hint="eastAsia" w:ascii="宋体" w:hAnsi="宋体" w:cs="宋体"/>
                <w:color w:val="000000"/>
                <w:sz w:val="20"/>
                <w:szCs w:val="20"/>
                <w:highlight w:val="none"/>
                <w:lang w:bidi="bo-CN"/>
              </w:rPr>
            </w:r>
            <w:r/>
          </w:p>
        </w:tc>
      </w:tr>
      <w:tr>
        <w:trPr>
          <w:trHeight w:val="1040"/>
        </w:trPr>
        <w:tc>
          <w:tcPr>
            <w:tcBorders>
              <w:top w:val="none" w:color="000000" w:sz="4" w:space="0"/>
              <w:left w:val="single" w:color="000000" w:sz="4" w:space="0"/>
              <w:bottom w:val="single" w:color="000000" w:sz="4" w:space="0"/>
              <w:right w:val="single" w:color="000000" w:sz="4" w:space="0"/>
            </w:tcBorders>
            <w:tcW w:w="432"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2</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155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除线</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510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1、工艺:高压水除线</w:t>
            </w:r>
            <w:r>
              <w:rPr>
                <w:rFonts w:hint="eastAsia" w:ascii="宋体" w:hAnsi="宋体" w:cs="宋体"/>
                <w:color w:val="000000"/>
                <w:sz w:val="20"/>
                <w:szCs w:val="20"/>
                <w:highlight w:val="none"/>
                <w:lang w:bidi="bo-CN"/>
              </w:rPr>
              <w:br w:type="textWrapping" w:clear="all"/>
            </w:r>
            <w:r>
              <w:rPr>
                <w:rFonts w:hint="eastAsia" w:ascii="宋体" w:hAnsi="宋体" w:cs="宋体"/>
                <w:color w:val="000000"/>
                <w:sz w:val="20"/>
                <w:szCs w:val="20"/>
                <w:highlight w:val="none"/>
                <w:lang w:bidi="bo-CN"/>
              </w:rPr>
              <w:t xml:space="preserve">2、类型</w:t>
            </w:r>
            <w:r>
              <w:rPr>
                <w:rFonts w:hint="eastAsia" w:ascii="宋体" w:hAnsi="宋体" w:cs="宋体"/>
                <w:b/>
                <w:bCs/>
                <w:color w:val="000000"/>
                <w:sz w:val="20"/>
                <w:szCs w:val="20"/>
                <w:highlight w:val="none"/>
                <w:lang w:bidi="bo-CN"/>
              </w:rPr>
              <w:t xml:space="preserve">:</w:t>
            </w:r>
            <w:r>
              <w:rPr>
                <w:rFonts w:hint="eastAsia" w:ascii="宋体" w:hAnsi="宋体" w:cs="宋体"/>
                <w:color w:val="000000"/>
                <w:sz w:val="20"/>
                <w:szCs w:val="20"/>
                <w:highlight w:val="none"/>
                <w:lang w:bidi="bo-CN"/>
              </w:rPr>
              <w:t xml:space="preserve">不规范的道路标线</w:t>
            </w:r>
            <w:r>
              <w:rPr>
                <w:rFonts w:hint="eastAsia" w:ascii="宋体" w:hAnsi="宋体" w:cs="宋体"/>
                <w:color w:val="000000"/>
                <w:sz w:val="20"/>
                <w:szCs w:val="20"/>
                <w:highlight w:val="none"/>
                <w:lang w:bidi="bo-CN"/>
              </w:rPr>
              <w:br w:type="textWrapping" w:clear="all"/>
            </w:r>
            <w:r>
              <w:rPr>
                <w:rFonts w:hint="eastAsia" w:ascii="宋体" w:hAnsi="宋体" w:cs="宋体"/>
                <w:color w:val="000000"/>
                <w:sz w:val="20"/>
                <w:szCs w:val="20"/>
                <w:highlight w:val="none"/>
                <w:lang w:bidi="bo-CN"/>
              </w:rPr>
              <w:t xml:space="preserve">3、线型:数量按实计算</w:t>
            </w:r>
            <w:r>
              <w:rPr>
                <w:rFonts w:hint="eastAsia" w:ascii="宋体" w:hAnsi="宋体" w:cs="宋体"/>
                <w:color w:val="000000"/>
                <w:sz w:val="20"/>
                <w:szCs w:val="20"/>
                <w:highlight w:val="none"/>
                <w:lang w:bidi="bo-CN"/>
              </w:rPr>
              <w:br w:type="textWrapping" w:clear="all"/>
            </w:r>
            <w:r>
              <w:rPr>
                <w:rFonts w:hint="eastAsia" w:ascii="宋体" w:hAnsi="宋体" w:cs="宋体"/>
                <w:color w:val="000000"/>
                <w:sz w:val="20"/>
                <w:szCs w:val="20"/>
                <w:highlight w:val="none"/>
                <w:lang w:bidi="bo-CN"/>
              </w:rPr>
              <w:t xml:space="preserve">4、部位:不规范标线</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m2</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500</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670"/>
              <w:jc w:val="righ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　</w:t>
            </w:r>
            <w:r>
              <w:rPr>
                <w:rFonts w:hint="eastAsia" w:ascii="宋体" w:hAnsi="宋体" w:cs="宋体"/>
                <w:color w:val="000000"/>
                <w:sz w:val="20"/>
                <w:szCs w:val="20"/>
                <w:highlight w:val="none"/>
                <w:lang w:bidi="bo-CN"/>
              </w:rPr>
            </w:r>
            <w:r/>
          </w:p>
        </w:tc>
      </w:tr>
      <w:tr>
        <w:trPr>
          <w:trHeight w:val="1300"/>
        </w:trPr>
        <w:tc>
          <w:tcPr>
            <w:tcBorders>
              <w:top w:val="none" w:color="000000" w:sz="4" w:space="0"/>
              <w:left w:val="single" w:color="000000" w:sz="4" w:space="0"/>
              <w:bottom w:val="single" w:color="000000" w:sz="4" w:space="0"/>
              <w:right w:val="single" w:color="000000" w:sz="4" w:space="0"/>
            </w:tcBorders>
            <w:tcW w:w="432"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3</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155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标线</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510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1、工艺:热熔型标线</w:t>
            </w:r>
            <w:r>
              <w:rPr>
                <w:rFonts w:hint="eastAsia" w:ascii="宋体" w:hAnsi="宋体" w:cs="宋体"/>
                <w:color w:val="000000"/>
                <w:sz w:val="20"/>
                <w:szCs w:val="20"/>
                <w:highlight w:val="none"/>
                <w:lang w:bidi="bo-CN"/>
              </w:rPr>
              <w:br w:type="textWrapping" w:clear="all"/>
            </w:r>
            <w:r>
              <w:rPr>
                <w:rFonts w:hint="eastAsia" w:ascii="宋体" w:hAnsi="宋体" w:cs="宋体"/>
                <w:color w:val="000000"/>
                <w:sz w:val="20"/>
                <w:szCs w:val="20"/>
                <w:highlight w:val="none"/>
                <w:lang w:bidi="bo-CN"/>
              </w:rPr>
              <w:t xml:space="preserve">2、类型</w:t>
            </w:r>
            <w:r>
              <w:rPr>
                <w:rFonts w:hint="eastAsia" w:ascii="宋体" w:hAnsi="宋体" w:cs="宋体"/>
                <w:b/>
                <w:bCs/>
                <w:color w:val="000000"/>
                <w:sz w:val="20"/>
                <w:szCs w:val="20"/>
                <w:highlight w:val="none"/>
                <w:lang w:bidi="bo-CN"/>
              </w:rPr>
              <w:t xml:space="preserve">:</w:t>
            </w:r>
            <w:r>
              <w:rPr>
                <w:rFonts w:hint="eastAsia" w:ascii="宋体" w:hAnsi="宋体" w:cs="宋体"/>
                <w:color w:val="000000"/>
                <w:sz w:val="20"/>
                <w:szCs w:val="20"/>
                <w:highlight w:val="none"/>
                <w:lang w:bidi="bo-CN"/>
              </w:rPr>
              <w:t xml:space="preserve">直行、直右、左（右）箭头等。</w:t>
            </w:r>
            <w:r>
              <w:rPr>
                <w:rFonts w:hint="eastAsia" w:ascii="宋体" w:hAnsi="宋体" w:cs="宋体"/>
                <w:color w:val="000000"/>
                <w:sz w:val="20"/>
                <w:szCs w:val="20"/>
                <w:highlight w:val="none"/>
                <w:lang w:bidi="bo-CN"/>
              </w:rPr>
              <w:br w:type="textWrapping" w:clear="all"/>
            </w:r>
            <w:r>
              <w:rPr>
                <w:rFonts w:hint="eastAsia" w:ascii="宋体" w:hAnsi="宋体" w:cs="宋体"/>
                <w:color w:val="000000"/>
                <w:sz w:val="20"/>
                <w:szCs w:val="20"/>
                <w:highlight w:val="none"/>
                <w:lang w:bidi="bo-CN"/>
              </w:rPr>
              <w:t xml:space="preserve">3、线型:喷涂型厚度不低于1.6mm</w:t>
            </w:r>
            <w:r>
              <w:rPr>
                <w:rFonts w:hint="eastAsia" w:ascii="宋体" w:hAnsi="宋体" w:cs="宋体"/>
                <w:color w:val="000000"/>
                <w:sz w:val="20"/>
                <w:szCs w:val="20"/>
                <w:highlight w:val="none"/>
                <w:lang w:bidi="bo-CN"/>
              </w:rPr>
              <w:br w:type="textWrapping" w:clear="all"/>
            </w:r>
            <w:r>
              <w:rPr>
                <w:rFonts w:hint="eastAsia" w:ascii="宋体" w:hAnsi="宋体" w:cs="宋体"/>
                <w:color w:val="000000"/>
                <w:sz w:val="20"/>
                <w:szCs w:val="20"/>
                <w:highlight w:val="none"/>
                <w:lang w:bidi="bo-CN"/>
              </w:rPr>
              <w:t xml:space="preserve">4、部位:地面标线参照设计图纸，,数量按实计算</w:t>
            </w:r>
            <w:r>
              <w:rPr>
                <w:rFonts w:hint="eastAsia" w:ascii="宋体" w:hAnsi="宋体" w:cs="宋体"/>
                <w:color w:val="000000"/>
                <w:sz w:val="20"/>
                <w:szCs w:val="20"/>
                <w:highlight w:val="none"/>
                <w:lang w:bidi="bo-CN"/>
              </w:rPr>
              <w:br w:type="textWrapping" w:clear="all"/>
            </w:r>
            <w:r>
              <w:rPr>
                <w:rFonts w:hint="eastAsia" w:ascii="宋体" w:hAnsi="宋体" w:cs="宋体"/>
                <w:color w:val="000000"/>
                <w:sz w:val="20"/>
                <w:szCs w:val="20"/>
                <w:highlight w:val="none"/>
                <w:lang w:bidi="bo-CN"/>
              </w:rPr>
              <w:t xml:space="preserve">5、标线技术指标应符合GB/T280-2004相关规定</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个</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150</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670"/>
              <w:jc w:val="righ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　</w:t>
            </w:r>
            <w:r>
              <w:rPr>
                <w:rFonts w:hint="eastAsia" w:ascii="宋体" w:hAnsi="宋体" w:cs="宋体"/>
                <w:color w:val="000000"/>
                <w:sz w:val="20"/>
                <w:szCs w:val="20"/>
                <w:highlight w:val="none"/>
                <w:lang w:bidi="bo-CN"/>
              </w:rPr>
            </w:r>
            <w:r/>
          </w:p>
        </w:tc>
      </w:tr>
      <w:tr>
        <w:trPr>
          <w:trHeight w:val="1300"/>
        </w:trPr>
        <w:tc>
          <w:tcPr>
            <w:tcBorders>
              <w:top w:val="none" w:color="000000" w:sz="4" w:space="0"/>
              <w:left w:val="single" w:color="000000" w:sz="4" w:space="0"/>
              <w:bottom w:val="single" w:color="000000" w:sz="4" w:space="0"/>
              <w:right w:val="single" w:color="000000" w:sz="4" w:space="0"/>
            </w:tcBorders>
            <w:tcW w:w="432"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4</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155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标线</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510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1、工艺:热熔型标线</w:t>
            </w:r>
            <w:r>
              <w:rPr>
                <w:rFonts w:hint="eastAsia" w:ascii="宋体" w:hAnsi="宋体" w:cs="宋体"/>
                <w:color w:val="000000"/>
                <w:sz w:val="20"/>
                <w:szCs w:val="20"/>
                <w:highlight w:val="none"/>
                <w:lang w:bidi="bo-CN"/>
              </w:rPr>
              <w:br w:type="textWrapping" w:clear="all"/>
            </w:r>
            <w:r>
              <w:rPr>
                <w:rFonts w:hint="eastAsia" w:ascii="宋体" w:hAnsi="宋体" w:cs="宋体"/>
                <w:color w:val="000000"/>
                <w:sz w:val="20"/>
                <w:szCs w:val="20"/>
                <w:highlight w:val="none"/>
                <w:lang w:bidi="bo-CN"/>
              </w:rPr>
              <w:t xml:space="preserve">2、类型</w:t>
            </w:r>
            <w:r>
              <w:rPr>
                <w:rFonts w:hint="eastAsia" w:ascii="宋体" w:hAnsi="宋体" w:cs="宋体"/>
                <w:b/>
                <w:bCs/>
                <w:color w:val="000000"/>
                <w:sz w:val="20"/>
                <w:szCs w:val="20"/>
                <w:highlight w:val="none"/>
                <w:lang w:bidi="bo-CN"/>
              </w:rPr>
              <w:t xml:space="preserve">: "</w:t>
            </w:r>
            <w:r>
              <w:rPr>
                <w:rFonts w:hint="eastAsia" w:ascii="宋体" w:hAnsi="宋体" w:cs="宋体"/>
                <w:color w:val="000000"/>
                <w:sz w:val="20"/>
                <w:szCs w:val="20"/>
                <w:highlight w:val="none"/>
                <w:lang w:bidi="bo-CN"/>
              </w:rPr>
              <w:t xml:space="preserve">礼让行人"字样。</w:t>
            </w:r>
            <w:r>
              <w:rPr>
                <w:rFonts w:hint="eastAsia" w:ascii="宋体" w:hAnsi="宋体" w:cs="宋体"/>
                <w:color w:val="000000"/>
                <w:sz w:val="20"/>
                <w:szCs w:val="20"/>
                <w:highlight w:val="none"/>
                <w:lang w:bidi="bo-CN"/>
              </w:rPr>
              <w:br w:type="textWrapping" w:clear="all"/>
            </w:r>
            <w:r>
              <w:rPr>
                <w:rFonts w:hint="eastAsia" w:ascii="宋体" w:hAnsi="宋体" w:cs="宋体"/>
                <w:color w:val="000000"/>
                <w:sz w:val="20"/>
                <w:szCs w:val="20"/>
                <w:highlight w:val="none"/>
                <w:lang w:bidi="bo-CN"/>
              </w:rPr>
              <w:t xml:space="preserve">3、线型:喷涂型厚度不低于1.6mm</w:t>
            </w:r>
            <w:r>
              <w:rPr>
                <w:rFonts w:hint="eastAsia" w:ascii="宋体" w:hAnsi="宋体" w:cs="宋体"/>
                <w:color w:val="000000"/>
                <w:sz w:val="20"/>
                <w:szCs w:val="20"/>
                <w:highlight w:val="none"/>
                <w:lang w:bidi="bo-CN"/>
              </w:rPr>
              <w:br w:type="textWrapping" w:clear="all"/>
            </w:r>
            <w:r>
              <w:rPr>
                <w:rFonts w:hint="eastAsia" w:ascii="宋体" w:hAnsi="宋体" w:cs="宋体"/>
                <w:color w:val="000000"/>
                <w:sz w:val="20"/>
                <w:szCs w:val="20"/>
                <w:highlight w:val="none"/>
                <w:lang w:bidi="bo-CN"/>
              </w:rPr>
              <w:t xml:space="preserve">4、部位:地面标线参照设计图纸，,数量按实计算</w:t>
            </w:r>
            <w:r>
              <w:rPr>
                <w:rFonts w:hint="eastAsia" w:ascii="宋体" w:hAnsi="宋体" w:cs="宋体"/>
                <w:color w:val="000000"/>
                <w:sz w:val="20"/>
                <w:szCs w:val="20"/>
                <w:highlight w:val="none"/>
                <w:lang w:bidi="bo-CN"/>
              </w:rPr>
              <w:br w:type="textWrapping" w:clear="all"/>
            </w:r>
            <w:r>
              <w:rPr>
                <w:rFonts w:hint="eastAsia" w:ascii="宋体" w:hAnsi="宋体" w:cs="宋体"/>
                <w:color w:val="000000"/>
                <w:sz w:val="20"/>
                <w:szCs w:val="20"/>
                <w:highlight w:val="none"/>
                <w:lang w:bidi="bo-CN"/>
              </w:rPr>
              <w:t xml:space="preserve">5、标线技术指标应符合GB/T280-2004相关规定</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组</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4</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670"/>
              <w:jc w:val="righ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　</w:t>
            </w:r>
            <w:r>
              <w:rPr>
                <w:rFonts w:hint="eastAsia" w:ascii="宋体" w:hAnsi="宋体" w:cs="宋体"/>
                <w:color w:val="000000"/>
                <w:sz w:val="20"/>
                <w:szCs w:val="20"/>
                <w:highlight w:val="none"/>
                <w:lang w:bidi="bo-CN"/>
              </w:rPr>
            </w:r>
            <w:r/>
          </w:p>
        </w:tc>
      </w:tr>
      <w:tr>
        <w:trPr>
          <w:trHeight w:val="780"/>
        </w:trPr>
        <w:tc>
          <w:tcPr>
            <w:tcBorders>
              <w:top w:val="none" w:color="000000" w:sz="4" w:space="0"/>
              <w:left w:val="single" w:color="000000" w:sz="4" w:space="0"/>
              <w:bottom w:val="single" w:color="000000" w:sz="4" w:space="0"/>
              <w:right w:val="single" w:color="000000" w:sz="4" w:space="0"/>
            </w:tcBorders>
            <w:tcW w:w="432"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5</w:t>
            </w:r>
            <w:r>
              <w:rPr>
                <w:rFonts w:hint="eastAsia" w:ascii="宋体" w:hAnsi="宋体" w:cs="宋体"/>
                <w:color w:val="000000"/>
                <w:sz w:val="20"/>
                <w:szCs w:val="20"/>
                <w:highlight w:val="none"/>
                <w:lang w:bidi="bo-CN"/>
              </w:rPr>
            </w:r>
            <w:r/>
          </w:p>
        </w:tc>
        <w:tc>
          <w:tcPr>
            <w:shd w:val="clear" w:color="000000" w:fill="ffffff"/>
            <w:tcBorders>
              <w:top w:val="none" w:color="000000" w:sz="4" w:space="0"/>
              <w:left w:val="none" w:color="000000" w:sz="4" w:space="0"/>
              <w:bottom w:val="single" w:color="000000" w:sz="4" w:space="0"/>
              <w:right w:val="single" w:color="000000" w:sz="4" w:space="0"/>
            </w:tcBorders>
            <w:tcW w:w="155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附着式标志牌</w:t>
            </w:r>
            <w:r>
              <w:rPr>
                <w:rFonts w:hint="eastAsia" w:ascii="宋体" w:hAnsi="宋体" w:cs="宋体"/>
                <w:color w:val="000000"/>
                <w:sz w:val="20"/>
                <w:szCs w:val="20"/>
                <w:highlight w:val="none"/>
                <w:lang w:bidi="bo-CN"/>
              </w:rPr>
            </w:r>
            <w:r/>
          </w:p>
        </w:tc>
        <w:tc>
          <w:tcPr>
            <w:shd w:val="clear" w:color="000000" w:fill="ffffff"/>
            <w:tcBorders>
              <w:top w:val="none" w:color="000000" w:sz="4" w:space="0"/>
              <w:left w:val="none" w:color="000000" w:sz="4" w:space="0"/>
              <w:bottom w:val="single" w:color="000000" w:sz="4" w:space="0"/>
              <w:right w:val="single" w:color="000000" w:sz="4" w:space="0"/>
            </w:tcBorders>
            <w:tcW w:w="510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1、附着式标志牌</w:t>
            </w:r>
            <w:r>
              <w:rPr>
                <w:rFonts w:hint="eastAsia" w:ascii="宋体" w:hAnsi="宋体" w:cs="宋体"/>
                <w:color w:val="000000"/>
                <w:sz w:val="20"/>
                <w:szCs w:val="20"/>
                <w:highlight w:val="none"/>
                <w:lang w:bidi="bo-CN"/>
              </w:rPr>
              <w:br w:type="textWrapping" w:clear="all"/>
            </w:r>
            <w:r>
              <w:rPr>
                <w:rFonts w:hint="eastAsia" w:ascii="宋体" w:hAnsi="宋体" w:cs="宋体"/>
                <w:color w:val="000000"/>
                <w:sz w:val="20"/>
                <w:szCs w:val="20"/>
                <w:highlight w:val="none"/>
                <w:lang w:bidi="bo-CN"/>
              </w:rPr>
              <w:t xml:space="preserve">2、类型：违停禁令牌、监控抓拍提示牌</w:t>
            </w:r>
            <w:r>
              <w:rPr>
                <w:rFonts w:hint="eastAsia" w:ascii="宋体" w:hAnsi="宋体" w:cs="宋体"/>
                <w:color w:val="000000"/>
                <w:sz w:val="20"/>
                <w:szCs w:val="20"/>
                <w:highlight w:val="none"/>
                <w:lang w:bidi="bo-CN"/>
              </w:rPr>
              <w:br w:type="textWrapping" w:clear="all"/>
            </w:r>
            <w:r>
              <w:rPr>
                <w:rFonts w:hint="eastAsia" w:ascii="宋体" w:hAnsi="宋体" w:cs="宋体"/>
                <w:color w:val="000000"/>
                <w:sz w:val="20"/>
                <w:szCs w:val="20"/>
                <w:highlight w:val="none"/>
                <w:lang w:bidi="bo-CN"/>
              </w:rPr>
              <w:t xml:space="preserve">3、规格尺寸:800*1200*2mm铝合金面板</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块</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4</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　</w:t>
            </w:r>
            <w:r>
              <w:rPr>
                <w:rFonts w:hint="eastAsia" w:ascii="宋体" w:hAnsi="宋体" w:cs="宋体"/>
                <w:color w:val="000000"/>
                <w:sz w:val="20"/>
                <w:szCs w:val="20"/>
                <w:highlight w:val="none"/>
                <w:lang w:bidi="bo-CN"/>
              </w:rPr>
            </w:r>
            <w:r/>
          </w:p>
        </w:tc>
      </w:tr>
      <w:tr>
        <w:trPr>
          <w:trHeight w:val="780"/>
        </w:trPr>
        <w:tc>
          <w:tcPr>
            <w:tcBorders>
              <w:top w:val="none" w:color="000000" w:sz="4" w:space="0"/>
              <w:left w:val="single" w:color="000000" w:sz="4" w:space="0"/>
              <w:bottom w:val="single" w:color="000000" w:sz="4" w:space="0"/>
              <w:right w:val="single" w:color="000000" w:sz="4" w:space="0"/>
            </w:tcBorders>
            <w:tcW w:w="432"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6</w:t>
            </w:r>
            <w:r>
              <w:rPr>
                <w:rFonts w:hint="eastAsia" w:ascii="宋体" w:hAnsi="宋体" w:cs="宋体"/>
                <w:color w:val="000000"/>
                <w:sz w:val="20"/>
                <w:szCs w:val="20"/>
                <w:highlight w:val="none"/>
                <w:lang w:bidi="bo-CN"/>
              </w:rPr>
            </w:r>
            <w:r/>
          </w:p>
        </w:tc>
        <w:tc>
          <w:tcPr>
            <w:shd w:val="clear" w:color="000000" w:fill="ffffff"/>
            <w:tcBorders>
              <w:top w:val="none" w:color="000000" w:sz="4" w:space="0"/>
              <w:left w:val="none" w:color="000000" w:sz="4" w:space="0"/>
              <w:bottom w:val="single" w:color="000000" w:sz="4" w:space="0"/>
              <w:right w:val="single" w:color="000000" w:sz="4" w:space="0"/>
            </w:tcBorders>
            <w:tcW w:w="155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附着式标志牌</w:t>
            </w:r>
            <w:r>
              <w:rPr>
                <w:rFonts w:hint="eastAsia" w:ascii="宋体" w:hAnsi="宋体" w:cs="宋体"/>
                <w:color w:val="000000"/>
                <w:sz w:val="20"/>
                <w:szCs w:val="20"/>
                <w:highlight w:val="none"/>
                <w:lang w:bidi="bo-CN"/>
              </w:rPr>
            </w:r>
            <w:r/>
          </w:p>
        </w:tc>
        <w:tc>
          <w:tcPr>
            <w:shd w:val="clear" w:color="000000" w:fill="ffffff"/>
            <w:tcBorders>
              <w:top w:val="none" w:color="000000" w:sz="4" w:space="0"/>
              <w:left w:val="none" w:color="000000" w:sz="4" w:space="0"/>
              <w:bottom w:val="single" w:color="000000" w:sz="4" w:space="0"/>
              <w:right w:val="single" w:color="000000" w:sz="4" w:space="0"/>
            </w:tcBorders>
            <w:tcW w:w="510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1、附着式标志牌</w:t>
            </w:r>
            <w:r>
              <w:rPr>
                <w:rFonts w:hint="eastAsia" w:ascii="宋体" w:hAnsi="宋体" w:cs="宋体"/>
                <w:color w:val="000000"/>
                <w:sz w:val="20"/>
                <w:szCs w:val="20"/>
                <w:highlight w:val="none"/>
                <w:lang w:bidi="bo-CN"/>
              </w:rPr>
              <w:br w:type="textWrapping" w:clear="all"/>
            </w:r>
            <w:r>
              <w:rPr>
                <w:rFonts w:hint="eastAsia" w:ascii="宋体" w:hAnsi="宋体" w:cs="宋体"/>
                <w:color w:val="000000"/>
                <w:sz w:val="20"/>
                <w:szCs w:val="20"/>
                <w:highlight w:val="none"/>
                <w:lang w:bidi="bo-CN"/>
              </w:rPr>
              <w:t xml:space="preserve">2、类型：禁停（禁鸣或限速）</w:t>
            </w:r>
            <w:r>
              <w:rPr>
                <w:rFonts w:hint="eastAsia" w:ascii="宋体" w:hAnsi="宋体" w:cs="宋体"/>
                <w:color w:val="000000"/>
                <w:sz w:val="20"/>
                <w:szCs w:val="20"/>
                <w:highlight w:val="none"/>
                <w:lang w:bidi="bo-CN"/>
              </w:rPr>
              <w:br w:type="textWrapping" w:clear="all"/>
            </w:r>
            <w:r>
              <w:rPr>
                <w:rFonts w:hint="eastAsia" w:ascii="宋体" w:hAnsi="宋体" w:cs="宋体"/>
                <w:color w:val="000000"/>
                <w:sz w:val="20"/>
                <w:szCs w:val="20"/>
                <w:highlight w:val="none"/>
                <w:lang w:bidi="bo-CN"/>
              </w:rPr>
              <w:t xml:space="preserve">3、规格尺寸:800*800*2mm铝合金面板</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块</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24</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　</w:t>
            </w:r>
            <w:r>
              <w:rPr>
                <w:rFonts w:hint="eastAsia" w:ascii="宋体" w:hAnsi="宋体" w:cs="宋体"/>
                <w:color w:val="000000"/>
                <w:sz w:val="20"/>
                <w:szCs w:val="20"/>
                <w:highlight w:val="none"/>
                <w:lang w:bidi="bo-CN"/>
              </w:rPr>
            </w:r>
            <w:r/>
          </w:p>
        </w:tc>
      </w:tr>
      <w:tr>
        <w:trPr>
          <w:trHeight w:val="1310"/>
        </w:trPr>
        <w:tc>
          <w:tcPr>
            <w:tcBorders>
              <w:top w:val="none" w:color="000000" w:sz="4" w:space="0"/>
              <w:left w:val="single" w:color="000000" w:sz="4" w:space="0"/>
              <w:bottom w:val="single" w:color="000000" w:sz="4" w:space="0"/>
              <w:right w:val="single" w:color="000000" w:sz="4" w:space="0"/>
            </w:tcBorders>
            <w:tcW w:w="432"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7</w:t>
            </w:r>
            <w:r>
              <w:rPr>
                <w:rFonts w:hint="eastAsia" w:ascii="宋体" w:hAnsi="宋体" w:cs="宋体"/>
                <w:color w:val="000000"/>
                <w:sz w:val="20"/>
                <w:szCs w:val="20"/>
                <w:highlight w:val="none"/>
                <w:lang w:bidi="bo-CN"/>
              </w:rPr>
            </w:r>
            <w:r/>
          </w:p>
        </w:tc>
        <w:tc>
          <w:tcPr>
            <w:shd w:val="clear" w:color="000000" w:fill="ffffff"/>
            <w:tcBorders>
              <w:top w:val="none" w:color="000000" w:sz="4" w:space="0"/>
              <w:left w:val="none" w:color="000000" w:sz="4" w:space="0"/>
              <w:bottom w:val="single" w:color="000000" w:sz="4" w:space="0"/>
              <w:right w:val="single" w:color="000000" w:sz="4" w:space="0"/>
            </w:tcBorders>
            <w:tcW w:w="155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单柱式标志牌</w:t>
            </w:r>
            <w:r>
              <w:rPr>
                <w:rFonts w:hint="eastAsia" w:ascii="宋体" w:hAnsi="宋体" w:cs="宋体"/>
                <w:color w:val="000000"/>
                <w:sz w:val="20"/>
                <w:szCs w:val="20"/>
                <w:highlight w:val="none"/>
                <w:lang w:bidi="bo-CN"/>
              </w:rPr>
            </w:r>
            <w:r/>
          </w:p>
        </w:tc>
        <w:tc>
          <w:tcPr>
            <w:shd w:val="clear" w:color="000000" w:fill="ffffff"/>
            <w:tcBorders>
              <w:top w:val="none" w:color="000000" w:sz="4" w:space="0"/>
              <w:left w:val="none" w:color="000000" w:sz="4" w:space="0"/>
              <w:bottom w:val="single" w:color="000000" w:sz="4" w:space="0"/>
              <w:right w:val="single" w:color="000000" w:sz="4" w:space="0"/>
            </w:tcBorders>
            <w:tcW w:w="510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1、单柱式标志</w:t>
            </w:r>
            <w:r>
              <w:rPr>
                <w:rFonts w:hint="eastAsia" w:ascii="宋体" w:hAnsi="宋体" w:cs="宋体"/>
                <w:color w:val="000000"/>
                <w:sz w:val="20"/>
                <w:szCs w:val="20"/>
                <w:highlight w:val="none"/>
                <w:lang w:bidi="bo-CN"/>
              </w:rPr>
              <w:br w:type="textWrapping" w:clear="all"/>
            </w:r>
            <w:r>
              <w:rPr>
                <w:rFonts w:hint="eastAsia" w:ascii="宋体" w:hAnsi="宋体" w:cs="宋体"/>
                <w:color w:val="000000"/>
                <w:sz w:val="20"/>
                <w:szCs w:val="20"/>
                <w:highlight w:val="none"/>
                <w:lang w:bidi="bo-CN"/>
              </w:rPr>
              <w:t xml:space="preserve">2、类型：监控抓拍提示牌</w:t>
            </w:r>
            <w:r>
              <w:rPr>
                <w:rFonts w:hint="eastAsia" w:ascii="宋体" w:hAnsi="宋体" w:cs="宋体"/>
                <w:color w:val="000000"/>
                <w:sz w:val="20"/>
                <w:szCs w:val="20"/>
                <w:highlight w:val="none"/>
                <w:lang w:bidi="bo-CN"/>
              </w:rPr>
              <w:br w:type="textWrapping" w:clear="all"/>
            </w:r>
            <w:r>
              <w:rPr>
                <w:rFonts w:hint="eastAsia" w:ascii="宋体" w:hAnsi="宋体" w:cs="宋体"/>
                <w:color w:val="000000"/>
                <w:sz w:val="20"/>
                <w:szCs w:val="20"/>
                <w:highlight w:val="none"/>
                <w:lang w:bidi="bo-CN"/>
              </w:rPr>
              <w:t xml:space="preserve">3、规格尺寸:1000*1200*2mm铝合金面板</w:t>
            </w:r>
            <w:r>
              <w:rPr>
                <w:rFonts w:hint="eastAsia" w:ascii="宋体" w:hAnsi="宋体" w:cs="宋体"/>
                <w:color w:val="000000"/>
                <w:sz w:val="20"/>
                <w:szCs w:val="20"/>
                <w:highlight w:val="none"/>
                <w:lang w:bidi="bo-CN"/>
              </w:rPr>
              <w:br w:type="textWrapping" w:clear="all"/>
            </w:r>
            <w:r>
              <w:rPr>
                <w:rFonts w:hint="eastAsia" w:ascii="宋体" w:hAnsi="宋体" w:cs="宋体"/>
                <w:color w:val="000000"/>
                <w:sz w:val="20"/>
                <w:szCs w:val="20"/>
                <w:highlight w:val="none"/>
                <w:lang w:bidi="bo-CN"/>
              </w:rPr>
              <w:t xml:space="preserve">4、</w:t>
            </w:r>
            <w:r>
              <w:rPr>
                <w:rFonts w:ascii="Calibri" w:hAnsi="Calibri" w:cs="Calibri"/>
                <w:color w:val="000000"/>
                <w:sz w:val="20"/>
                <w:szCs w:val="20"/>
                <w:highlight w:val="none"/>
                <w:lang w:bidi="bo-CN"/>
              </w:rPr>
              <w:t xml:space="preserve">Φ</w:t>
            </w:r>
            <w:r>
              <w:rPr>
                <w:rFonts w:hint="eastAsia" w:ascii="宋体" w:hAnsi="宋体" w:cs="宋体"/>
                <w:color w:val="000000"/>
                <w:sz w:val="20"/>
                <w:szCs w:val="20"/>
                <w:highlight w:val="none"/>
                <w:lang w:bidi="bo-CN"/>
              </w:rPr>
              <w:t xml:space="preserve">102*5mm立柱，高4.5米，含辅标、基础</w:t>
            </w:r>
            <w:r>
              <w:rPr>
                <w:rFonts w:hint="eastAsia" w:ascii="宋体" w:hAnsi="宋体" w:cs="宋体"/>
                <w:color w:val="000000"/>
                <w:sz w:val="20"/>
                <w:szCs w:val="20"/>
                <w:highlight w:val="none"/>
                <w:lang w:bidi="bo-CN"/>
              </w:rPr>
              <w:br w:type="textWrapping" w:clear="all"/>
            </w:r>
            <w:r>
              <w:rPr>
                <w:rFonts w:hint="eastAsia" w:ascii="宋体" w:hAnsi="宋体" w:cs="宋体"/>
                <w:color w:val="000000"/>
                <w:sz w:val="20"/>
                <w:szCs w:val="20"/>
                <w:highlight w:val="none"/>
                <w:lang w:bidi="bo-CN"/>
              </w:rPr>
              <w:t xml:space="preserve">5、其他:钢材全部采用A3，表面热镀锌、喷塑，反光要求三类</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块</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2</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　</w:t>
            </w:r>
            <w:r>
              <w:rPr>
                <w:rFonts w:hint="eastAsia" w:ascii="宋体" w:hAnsi="宋体" w:cs="宋体"/>
                <w:color w:val="000000"/>
                <w:sz w:val="20"/>
                <w:szCs w:val="20"/>
                <w:highlight w:val="none"/>
                <w:lang w:bidi="bo-CN"/>
              </w:rPr>
            </w:r>
            <w:r/>
          </w:p>
        </w:tc>
      </w:tr>
      <w:tr>
        <w:trPr>
          <w:trHeight w:val="1310"/>
        </w:trPr>
        <w:tc>
          <w:tcPr>
            <w:tcBorders>
              <w:top w:val="none" w:color="000000" w:sz="4" w:space="0"/>
              <w:left w:val="single" w:color="000000" w:sz="4" w:space="0"/>
              <w:bottom w:val="single" w:color="000000" w:sz="4" w:space="0"/>
              <w:right w:val="single" w:color="000000" w:sz="4" w:space="0"/>
            </w:tcBorders>
            <w:tcW w:w="432"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8</w:t>
            </w:r>
            <w:r>
              <w:rPr>
                <w:rFonts w:hint="eastAsia" w:ascii="宋体" w:hAnsi="宋体" w:cs="宋体"/>
                <w:color w:val="000000"/>
                <w:sz w:val="20"/>
                <w:szCs w:val="20"/>
                <w:highlight w:val="none"/>
                <w:lang w:bidi="bo-CN"/>
              </w:rPr>
            </w:r>
            <w:r/>
          </w:p>
        </w:tc>
        <w:tc>
          <w:tcPr>
            <w:shd w:val="clear" w:color="000000" w:fill="ffffff"/>
            <w:tcBorders>
              <w:top w:val="none" w:color="000000" w:sz="4" w:space="0"/>
              <w:left w:val="none" w:color="000000" w:sz="4" w:space="0"/>
              <w:bottom w:val="single" w:color="000000" w:sz="4" w:space="0"/>
              <w:right w:val="single" w:color="000000" w:sz="4" w:space="0"/>
            </w:tcBorders>
            <w:tcW w:w="155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单柱式标志牌</w:t>
            </w:r>
            <w:r>
              <w:rPr>
                <w:rFonts w:hint="eastAsia" w:ascii="宋体" w:hAnsi="宋体" w:cs="宋体"/>
                <w:color w:val="000000"/>
                <w:sz w:val="20"/>
                <w:szCs w:val="20"/>
                <w:highlight w:val="none"/>
                <w:lang w:bidi="bo-CN"/>
              </w:rPr>
            </w:r>
            <w:r/>
          </w:p>
        </w:tc>
        <w:tc>
          <w:tcPr>
            <w:shd w:val="clear" w:color="000000" w:fill="ffffff"/>
            <w:tcBorders>
              <w:top w:val="none" w:color="000000" w:sz="4" w:space="0"/>
              <w:left w:val="none" w:color="000000" w:sz="4" w:space="0"/>
              <w:bottom w:val="single" w:color="000000" w:sz="4" w:space="0"/>
              <w:right w:val="single" w:color="000000" w:sz="4" w:space="0"/>
            </w:tcBorders>
            <w:tcW w:w="510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1、单柱式标志牌</w:t>
            </w:r>
            <w:r>
              <w:rPr>
                <w:rFonts w:hint="eastAsia" w:ascii="宋体" w:hAnsi="宋体" w:cs="宋体"/>
                <w:color w:val="000000"/>
                <w:sz w:val="20"/>
                <w:szCs w:val="20"/>
                <w:highlight w:val="none"/>
                <w:lang w:bidi="bo-CN"/>
              </w:rPr>
              <w:br w:type="textWrapping" w:clear="all"/>
            </w:r>
            <w:r>
              <w:rPr>
                <w:rFonts w:hint="eastAsia" w:ascii="宋体" w:hAnsi="宋体" w:cs="宋体"/>
                <w:color w:val="000000"/>
                <w:sz w:val="20"/>
                <w:szCs w:val="20"/>
                <w:highlight w:val="none"/>
                <w:lang w:bidi="bo-CN"/>
              </w:rPr>
              <w:t xml:space="preserve">2、类型：人行道提示牌</w:t>
            </w:r>
            <w:r>
              <w:rPr>
                <w:rFonts w:hint="eastAsia" w:ascii="宋体" w:hAnsi="宋体" w:cs="宋体"/>
                <w:color w:val="000000"/>
                <w:sz w:val="20"/>
                <w:szCs w:val="20"/>
                <w:highlight w:val="none"/>
                <w:lang w:bidi="bo-CN"/>
              </w:rPr>
              <w:br w:type="textWrapping" w:clear="all"/>
            </w:r>
            <w:r>
              <w:rPr>
                <w:rFonts w:hint="eastAsia" w:ascii="宋体" w:hAnsi="宋体" w:cs="宋体"/>
                <w:color w:val="000000"/>
                <w:sz w:val="20"/>
                <w:szCs w:val="20"/>
                <w:highlight w:val="none"/>
                <w:lang w:bidi="bo-CN"/>
              </w:rPr>
              <w:t xml:space="preserve">3、规格尺寸:1000*1000*2mm铝合金面板（单面），含立杆3500*</w:t>
            </w:r>
            <w:r>
              <w:rPr>
                <w:rFonts w:ascii="Calibri" w:hAnsi="Calibri" w:cs="Calibri"/>
                <w:color w:val="000000"/>
                <w:sz w:val="20"/>
                <w:szCs w:val="20"/>
                <w:highlight w:val="none"/>
                <w:lang w:bidi="bo-CN"/>
              </w:rPr>
              <w:t xml:space="preserve">Φ</w:t>
            </w:r>
            <w:r>
              <w:rPr>
                <w:rFonts w:hint="eastAsia" w:ascii="宋体" w:hAnsi="宋体" w:cs="宋体"/>
                <w:color w:val="000000"/>
                <w:sz w:val="20"/>
                <w:szCs w:val="20"/>
                <w:highlight w:val="none"/>
                <w:lang w:bidi="bo-CN"/>
              </w:rPr>
              <w:t xml:space="preserve">76*6mm</w:t>
            </w:r>
            <w:r>
              <w:rPr>
                <w:rFonts w:hint="eastAsia" w:ascii="宋体" w:hAnsi="宋体" w:cs="宋体"/>
                <w:color w:val="000000"/>
                <w:sz w:val="20"/>
                <w:szCs w:val="20"/>
                <w:highlight w:val="none"/>
                <w:lang w:bidi="bo-CN"/>
              </w:rPr>
              <w:br w:type="textWrapping" w:clear="all"/>
            </w:r>
            <w:r>
              <w:rPr>
                <w:rFonts w:hint="eastAsia" w:ascii="宋体" w:hAnsi="宋体" w:cs="宋体"/>
                <w:color w:val="000000"/>
                <w:sz w:val="20"/>
                <w:szCs w:val="20"/>
                <w:highlight w:val="none"/>
                <w:lang w:bidi="bo-CN"/>
              </w:rPr>
              <w:t xml:space="preserve">4、基础材料品种、厚度、强度:C25钢筋砼基础 </w:t>
            </w:r>
            <w:r>
              <w:rPr>
                <w:rFonts w:hint="eastAsia" w:ascii="宋体" w:hAnsi="宋体" w:cs="宋体"/>
                <w:color w:val="000000"/>
                <w:sz w:val="20"/>
                <w:szCs w:val="20"/>
                <w:highlight w:val="none"/>
                <w:lang w:bidi="bo-CN"/>
              </w:rPr>
              <w:br w:type="textWrapping" w:clear="all"/>
            </w:r>
            <w:r>
              <w:rPr>
                <w:rFonts w:hint="eastAsia" w:ascii="宋体" w:hAnsi="宋体" w:cs="宋体"/>
                <w:color w:val="000000"/>
                <w:sz w:val="20"/>
                <w:szCs w:val="20"/>
                <w:highlight w:val="none"/>
                <w:lang w:bidi="bo-CN"/>
              </w:rPr>
              <w:t xml:space="preserve">5、其他:钢材全部采用A3，表面热镀锌、喷塑，反光要求三类</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块</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2</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　</w:t>
            </w:r>
            <w:r>
              <w:rPr>
                <w:rFonts w:hint="eastAsia" w:ascii="宋体" w:hAnsi="宋体" w:cs="宋体"/>
                <w:color w:val="000000"/>
                <w:sz w:val="20"/>
                <w:szCs w:val="20"/>
                <w:highlight w:val="none"/>
                <w:lang w:bidi="bo-CN"/>
              </w:rPr>
            </w:r>
            <w:r/>
          </w:p>
        </w:tc>
      </w:tr>
      <w:tr>
        <w:trPr>
          <w:trHeight w:val="849"/>
        </w:trPr>
        <w:tc>
          <w:tcPr>
            <w:tcBorders>
              <w:top w:val="none" w:color="000000" w:sz="4" w:space="0"/>
              <w:left w:val="single" w:color="000000" w:sz="4" w:space="0"/>
              <w:bottom w:val="single" w:color="000000" w:sz="4" w:space="0"/>
              <w:right w:val="single" w:color="000000" w:sz="4" w:space="0"/>
            </w:tcBorders>
            <w:tcW w:w="432"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9</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155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交通信号控制机</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5103" w:type="dxa"/>
            <w:vAlign w:val="top"/>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1、联网型交通信号控制机</w:t>
            </w:r>
            <w:r>
              <w:rPr>
                <w:rFonts w:hint="eastAsia" w:ascii="宋体" w:hAnsi="宋体" w:cs="宋体"/>
                <w:color w:val="000000"/>
                <w:sz w:val="20"/>
                <w:szCs w:val="20"/>
                <w:highlight w:val="none"/>
                <w:lang w:bidi="bo-CN"/>
              </w:rPr>
              <w:br w:type="textWrapping" w:clear="all"/>
            </w:r>
            <w:r>
              <w:rPr>
                <w:rFonts w:hint="eastAsia" w:ascii="宋体" w:hAnsi="宋体" w:cs="宋体"/>
                <w:color w:val="000000"/>
                <w:sz w:val="20"/>
                <w:szCs w:val="20"/>
                <w:highlight w:val="none"/>
                <w:lang w:bidi="bo-CN"/>
              </w:rPr>
              <w:t xml:space="preserve">2、必须无缝对接通州区交警大队信号控制平台</w:t>
            </w:r>
            <w:r>
              <w:rPr>
                <w:rFonts w:hint="eastAsia" w:ascii="宋体" w:hAnsi="宋体" w:cs="宋体"/>
                <w:color w:val="000000"/>
                <w:sz w:val="20"/>
                <w:szCs w:val="20"/>
                <w:highlight w:val="none"/>
                <w:lang w:bidi="bo-CN"/>
              </w:rPr>
              <w:br w:type="textWrapping" w:clear="all"/>
            </w:r>
            <w:r>
              <w:rPr>
                <w:rFonts w:hint="eastAsia" w:ascii="宋体" w:hAnsi="宋体" w:cs="宋体"/>
                <w:color w:val="000000"/>
                <w:sz w:val="20"/>
                <w:szCs w:val="20"/>
                <w:highlight w:val="none"/>
                <w:lang w:bidi="bo-CN"/>
              </w:rPr>
              <w:t xml:space="preserve">3、</w:t>
            </w:r>
            <w:bookmarkStart w:id="186" w:name="OLE_LINK3"/>
            <w:r>
              <w:rPr>
                <w:rFonts w:hint="eastAsia" w:ascii="宋体" w:hAnsi="宋体" w:cs="宋体"/>
                <w:color w:val="000000"/>
                <w:sz w:val="20"/>
                <w:szCs w:val="20"/>
                <w:highlight w:val="none"/>
                <w:lang w:bidi="bo-CN"/>
              </w:rPr>
              <w:t xml:space="preserve">具体参数要求详见第四章设备参数要求。</w:t>
            </w:r>
            <w:bookmarkEnd w:id="186"/>
            <w:r>
              <w:rPr>
                <w:rFonts w:hint="eastAsia" w:ascii="宋体" w:hAnsi="宋体" w:cs="宋体"/>
                <w:color w:val="000000"/>
                <w:sz w:val="20"/>
                <w:szCs w:val="20"/>
                <w:highlight w:val="none"/>
                <w:lang w:bidi="bo-CN"/>
              </w:rPr>
              <w:t xml:space="preserve"> </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台</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4</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　</w:t>
            </w:r>
            <w:r>
              <w:rPr>
                <w:rFonts w:hint="eastAsia" w:ascii="宋体" w:hAnsi="宋体" w:cs="宋体"/>
                <w:color w:val="000000"/>
                <w:sz w:val="20"/>
                <w:szCs w:val="20"/>
                <w:highlight w:val="none"/>
                <w:lang w:bidi="bo-CN"/>
              </w:rPr>
            </w:r>
            <w:r/>
          </w:p>
        </w:tc>
      </w:tr>
      <w:tr>
        <w:trPr>
          <w:trHeight w:val="2498"/>
        </w:trPr>
        <w:tc>
          <w:tcPr>
            <w:tcBorders>
              <w:top w:val="none" w:color="000000" w:sz="4" w:space="0"/>
              <w:left w:val="single" w:color="000000" w:sz="4" w:space="0"/>
              <w:bottom w:val="single" w:color="000000" w:sz="4" w:space="0"/>
              <w:right w:val="single" w:color="000000" w:sz="4" w:space="0"/>
            </w:tcBorders>
            <w:tcW w:w="432"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10</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155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雷视数据采集一体机</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5103" w:type="dxa"/>
            <w:vAlign w:val="top"/>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具体参数要求详见第四章设备参数要求。</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套</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14</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南海路（石江线3方向、华欣路4方向、川叠路4方向、华润路3方向）</w:t>
            </w:r>
            <w:r>
              <w:rPr>
                <w:rFonts w:hint="eastAsia" w:ascii="宋体" w:hAnsi="宋体" w:cs="宋体"/>
                <w:color w:val="000000"/>
                <w:sz w:val="20"/>
                <w:szCs w:val="20"/>
                <w:highlight w:val="none"/>
                <w:lang w:bidi="bo-CN"/>
              </w:rPr>
            </w:r>
            <w:r/>
          </w:p>
        </w:tc>
      </w:tr>
      <w:tr>
        <w:trPr>
          <w:trHeight w:val="340"/>
        </w:trPr>
        <w:tc>
          <w:tcPr>
            <w:tcBorders>
              <w:top w:val="none" w:color="000000" w:sz="4" w:space="0"/>
              <w:left w:val="single" w:color="000000" w:sz="4" w:space="0"/>
              <w:bottom w:val="single" w:color="000000" w:sz="4" w:space="0"/>
              <w:right w:val="single" w:color="000000" w:sz="4" w:space="0"/>
            </w:tcBorders>
            <w:tcW w:w="432"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11</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155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前端智能算法管理设备</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5103" w:type="dxa"/>
            <w:vAlign w:val="top"/>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具体参数要求详见第四章设备参数要求。</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套</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4</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　</w:t>
            </w:r>
            <w:r>
              <w:rPr>
                <w:rFonts w:hint="eastAsia" w:ascii="宋体" w:hAnsi="宋体" w:cs="宋体"/>
                <w:color w:val="000000"/>
                <w:sz w:val="20"/>
                <w:szCs w:val="20"/>
                <w:highlight w:val="none"/>
                <w:lang w:bidi="bo-CN"/>
              </w:rPr>
            </w:r>
            <w:r/>
          </w:p>
        </w:tc>
      </w:tr>
      <w:tr>
        <w:trPr>
          <w:trHeight w:val="601"/>
        </w:trPr>
        <w:tc>
          <w:tcPr>
            <w:tcBorders>
              <w:top w:val="none" w:color="000000" w:sz="4" w:space="0"/>
              <w:left w:val="single" w:color="000000" w:sz="4" w:space="0"/>
              <w:bottom w:val="single" w:color="000000" w:sz="4" w:space="0"/>
              <w:right w:val="single" w:color="000000" w:sz="4" w:space="0"/>
            </w:tcBorders>
            <w:tcW w:w="432"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12</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155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900W高清卡口环保抓拍单元</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5103" w:type="dxa"/>
            <w:vAlign w:val="top"/>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具体参数要求详见第四章设备参数要求。</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套</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2</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　</w:t>
            </w:r>
            <w:r>
              <w:rPr>
                <w:rFonts w:hint="eastAsia" w:ascii="宋体" w:hAnsi="宋体" w:cs="宋体"/>
                <w:color w:val="000000"/>
                <w:sz w:val="20"/>
                <w:szCs w:val="20"/>
                <w:highlight w:val="none"/>
                <w:lang w:bidi="bo-CN"/>
              </w:rPr>
            </w:r>
            <w:r/>
          </w:p>
        </w:tc>
      </w:tr>
      <w:tr>
        <w:trPr>
          <w:trHeight w:val="634"/>
        </w:trPr>
        <w:tc>
          <w:tcPr>
            <w:tcBorders>
              <w:top w:val="none" w:color="000000" w:sz="4" w:space="0"/>
              <w:left w:val="single" w:color="000000" w:sz="4" w:space="0"/>
              <w:bottom w:val="single" w:color="000000" w:sz="4" w:space="0"/>
              <w:right w:val="single" w:color="000000" w:sz="4" w:space="0"/>
            </w:tcBorders>
            <w:tcW w:w="432"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13</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155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900W高清礼让行人抓拍单元</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5103" w:type="dxa"/>
            <w:vAlign w:val="top"/>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具体参数要求详见第四章设备参数要求。</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套</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2</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微供市场交叉口</w:t>
            </w:r>
            <w:r>
              <w:rPr>
                <w:rFonts w:hint="eastAsia" w:ascii="宋体" w:hAnsi="宋体" w:cs="宋体"/>
                <w:color w:val="000000"/>
                <w:sz w:val="20"/>
                <w:szCs w:val="20"/>
                <w:highlight w:val="none"/>
                <w:lang w:bidi="bo-CN"/>
              </w:rPr>
            </w:r>
            <w:r/>
          </w:p>
        </w:tc>
      </w:tr>
      <w:tr>
        <w:trPr>
          <w:trHeight w:val="780"/>
        </w:trPr>
        <w:tc>
          <w:tcPr>
            <w:tcBorders>
              <w:top w:val="none" w:color="000000" w:sz="4" w:space="0"/>
              <w:left w:val="single" w:color="000000" w:sz="4" w:space="0"/>
              <w:bottom w:val="single" w:color="000000" w:sz="4" w:space="0"/>
              <w:right w:val="single" w:color="000000" w:sz="4" w:space="0"/>
            </w:tcBorders>
            <w:tcW w:w="432"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14</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155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高清镜头</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5103" w:type="dxa"/>
            <w:vAlign w:val="top"/>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1200万像素，成像效果最佳；</w:t>
            </w:r>
            <w:r>
              <w:rPr>
                <w:rFonts w:hint="eastAsia" w:ascii="宋体" w:hAnsi="宋体" w:cs="宋体"/>
                <w:color w:val="000000"/>
                <w:sz w:val="20"/>
                <w:szCs w:val="20"/>
                <w:highlight w:val="none"/>
                <w:lang w:bidi="bo-CN"/>
              </w:rPr>
              <w:br w:type="textWrapping" w:clear="all"/>
            </w:r>
            <w:r>
              <w:rPr>
                <w:rFonts w:hint="eastAsia" w:ascii="宋体" w:hAnsi="宋体" w:cs="宋体"/>
                <w:color w:val="000000"/>
                <w:sz w:val="20"/>
                <w:szCs w:val="20"/>
                <w:highlight w:val="none"/>
                <w:lang w:bidi="bo-CN"/>
              </w:rPr>
              <w:t xml:space="preserve">F1.0大光圈，适合超低照场景下的智能监控；</w:t>
            </w:r>
            <w:r>
              <w:rPr>
                <w:rFonts w:hint="eastAsia" w:ascii="宋体" w:hAnsi="宋体" w:cs="宋体"/>
                <w:color w:val="000000"/>
                <w:sz w:val="20"/>
                <w:szCs w:val="20"/>
                <w:highlight w:val="none"/>
                <w:lang w:bidi="bo-CN"/>
              </w:rPr>
              <w:br w:type="textWrapping" w:clear="all"/>
            </w:r>
            <w:r>
              <w:rPr>
                <w:rFonts w:hint="eastAsia" w:ascii="宋体" w:hAnsi="宋体" w:cs="宋体"/>
                <w:color w:val="000000"/>
                <w:sz w:val="20"/>
                <w:szCs w:val="20"/>
                <w:highlight w:val="none"/>
                <w:lang w:bidi="bo-CN"/>
              </w:rPr>
              <w:t xml:space="preserve">1.1英寸靶面镜头；</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套</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2</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　</w:t>
            </w:r>
            <w:r>
              <w:rPr>
                <w:rFonts w:hint="eastAsia" w:ascii="宋体" w:hAnsi="宋体" w:cs="宋体"/>
                <w:color w:val="000000"/>
                <w:sz w:val="20"/>
                <w:szCs w:val="20"/>
                <w:highlight w:val="none"/>
                <w:lang w:bidi="bo-CN"/>
              </w:rPr>
            </w:r>
            <w:r/>
          </w:p>
        </w:tc>
      </w:tr>
      <w:tr>
        <w:trPr>
          <w:trHeight w:val="381"/>
        </w:trPr>
        <w:tc>
          <w:tcPr>
            <w:tcBorders>
              <w:top w:val="none" w:color="000000" w:sz="4" w:space="0"/>
              <w:left w:val="single" w:color="000000" w:sz="4" w:space="0"/>
              <w:bottom w:val="single" w:color="000000" w:sz="4" w:space="0"/>
              <w:right w:val="single" w:color="000000" w:sz="4" w:space="0"/>
            </w:tcBorders>
            <w:tcW w:w="432"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15</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155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频闪补光灯</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5103" w:type="dxa"/>
            <w:vAlign w:val="top"/>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具体参数要求详见第四章设备参数要求。</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套</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4</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　</w:t>
            </w:r>
            <w:r>
              <w:rPr>
                <w:rFonts w:hint="eastAsia" w:ascii="宋体" w:hAnsi="宋体" w:cs="宋体"/>
                <w:color w:val="000000"/>
                <w:sz w:val="20"/>
                <w:szCs w:val="20"/>
                <w:highlight w:val="none"/>
                <w:lang w:bidi="bo-CN"/>
              </w:rPr>
            </w:r>
            <w:r/>
          </w:p>
        </w:tc>
      </w:tr>
      <w:tr>
        <w:trPr>
          <w:trHeight w:val="626"/>
        </w:trPr>
        <w:tc>
          <w:tcPr>
            <w:tcBorders>
              <w:top w:val="none" w:color="000000" w:sz="4" w:space="0"/>
              <w:left w:val="single" w:color="000000" w:sz="4" w:space="0"/>
              <w:bottom w:val="single" w:color="000000" w:sz="4" w:space="0"/>
              <w:right w:val="single" w:color="000000" w:sz="4" w:space="0"/>
            </w:tcBorders>
            <w:tcW w:w="432"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16</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155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四合一环保卡口补光灯</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5103" w:type="dxa"/>
            <w:vAlign w:val="top"/>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具体参数要求详见第四章设备参数要求。</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套</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4</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　</w:t>
            </w:r>
            <w:r>
              <w:rPr>
                <w:rFonts w:hint="eastAsia" w:ascii="宋体" w:hAnsi="宋体" w:cs="宋体"/>
                <w:color w:val="000000"/>
                <w:sz w:val="20"/>
                <w:szCs w:val="20"/>
                <w:highlight w:val="none"/>
                <w:lang w:bidi="bo-CN"/>
              </w:rPr>
            </w:r>
            <w:r/>
          </w:p>
        </w:tc>
      </w:tr>
      <w:tr>
        <w:trPr>
          <w:trHeight w:val="599"/>
        </w:trPr>
        <w:tc>
          <w:tcPr>
            <w:tcBorders>
              <w:top w:val="none" w:color="000000" w:sz="4" w:space="0"/>
              <w:left w:val="single" w:color="000000" w:sz="4" w:space="0"/>
              <w:bottom w:val="single" w:color="000000" w:sz="4" w:space="0"/>
              <w:right w:val="single" w:color="000000" w:sz="4" w:space="0"/>
            </w:tcBorders>
            <w:tcW w:w="432"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17</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155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前端智能终端盒</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5103" w:type="dxa"/>
            <w:vAlign w:val="top"/>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具体参数要求详见第四章设备参数要求。</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套</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2</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　</w:t>
            </w:r>
            <w:r>
              <w:rPr>
                <w:rFonts w:hint="eastAsia" w:ascii="宋体" w:hAnsi="宋体" w:cs="宋体"/>
                <w:color w:val="000000"/>
                <w:sz w:val="20"/>
                <w:szCs w:val="20"/>
                <w:highlight w:val="none"/>
                <w:lang w:bidi="bo-CN"/>
              </w:rPr>
            </w:r>
            <w:r/>
          </w:p>
        </w:tc>
      </w:tr>
      <w:tr>
        <w:trPr>
          <w:trHeight w:val="706"/>
        </w:trPr>
        <w:tc>
          <w:tcPr>
            <w:tcBorders>
              <w:top w:val="none" w:color="000000" w:sz="4" w:space="0"/>
              <w:left w:val="single" w:color="000000" w:sz="4" w:space="0"/>
              <w:bottom w:val="single" w:color="000000" w:sz="4" w:space="0"/>
              <w:right w:val="single" w:color="000000" w:sz="4" w:space="0"/>
            </w:tcBorders>
            <w:tcW w:w="432"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18</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155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400W高清违停抓拍球机</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5103" w:type="dxa"/>
            <w:vAlign w:val="top"/>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具体参数要求详见第四章设备参数要求。</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套</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2</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　</w:t>
            </w:r>
            <w:r>
              <w:rPr>
                <w:rFonts w:hint="eastAsia" w:ascii="宋体" w:hAnsi="宋体" w:cs="宋体"/>
                <w:color w:val="000000"/>
                <w:sz w:val="20"/>
                <w:szCs w:val="20"/>
                <w:highlight w:val="none"/>
                <w:lang w:bidi="bo-CN"/>
              </w:rPr>
            </w:r>
            <w:r/>
          </w:p>
        </w:tc>
      </w:tr>
      <w:tr>
        <w:trPr>
          <w:trHeight w:val="566"/>
        </w:trPr>
        <w:tc>
          <w:tcPr>
            <w:tcBorders>
              <w:top w:val="none" w:color="000000" w:sz="4" w:space="0"/>
              <w:left w:val="single" w:color="000000" w:sz="4" w:space="0"/>
              <w:bottom w:val="single" w:color="000000" w:sz="4" w:space="0"/>
              <w:right w:val="single" w:color="000000" w:sz="4" w:space="0"/>
            </w:tcBorders>
            <w:tcW w:w="432"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19</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155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720°3200W全景网络相机</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5103" w:type="dxa"/>
            <w:vAlign w:val="top"/>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具体参数要求详见第四章设备参数要求。</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套</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1</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　</w:t>
            </w:r>
            <w:r>
              <w:rPr>
                <w:rFonts w:hint="eastAsia" w:ascii="宋体" w:hAnsi="宋体" w:cs="宋体"/>
                <w:color w:val="000000"/>
                <w:sz w:val="20"/>
                <w:szCs w:val="20"/>
                <w:highlight w:val="none"/>
                <w:lang w:bidi="bo-CN"/>
              </w:rPr>
            </w:r>
            <w:r/>
          </w:p>
        </w:tc>
      </w:tr>
      <w:tr>
        <w:trPr>
          <w:trHeight w:val="400"/>
        </w:trPr>
        <w:tc>
          <w:tcPr>
            <w:tcBorders>
              <w:top w:val="none" w:color="000000" w:sz="4" w:space="0"/>
              <w:left w:val="single" w:color="000000" w:sz="4" w:space="0"/>
              <w:bottom w:val="single" w:color="000000" w:sz="4" w:space="0"/>
              <w:right w:val="single" w:color="000000" w:sz="4" w:space="0"/>
            </w:tcBorders>
            <w:tcW w:w="432"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20</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155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F型立杆</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510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高6.5米挑臂8米</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套</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3</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　</w:t>
            </w:r>
            <w:r>
              <w:rPr>
                <w:rFonts w:hint="eastAsia" w:ascii="宋体" w:hAnsi="宋体" w:cs="宋体"/>
                <w:color w:val="000000"/>
                <w:sz w:val="20"/>
                <w:szCs w:val="20"/>
                <w:highlight w:val="none"/>
                <w:lang w:bidi="bo-CN"/>
              </w:rPr>
            </w:r>
            <w:r/>
          </w:p>
        </w:tc>
      </w:tr>
      <w:tr>
        <w:trPr>
          <w:trHeight w:val="410"/>
        </w:trPr>
        <w:tc>
          <w:tcPr>
            <w:tcBorders>
              <w:top w:val="none" w:color="000000" w:sz="4" w:space="0"/>
              <w:left w:val="single" w:color="000000" w:sz="4" w:space="0"/>
              <w:bottom w:val="single" w:color="000000" w:sz="4" w:space="0"/>
              <w:right w:val="single" w:color="000000" w:sz="4" w:space="0"/>
            </w:tcBorders>
            <w:tcW w:w="432"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21</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155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立杆基础</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510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1200*1200*2000</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个</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3</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　</w:t>
            </w:r>
            <w:r>
              <w:rPr>
                <w:rFonts w:hint="eastAsia" w:ascii="宋体" w:hAnsi="宋体" w:cs="宋体"/>
                <w:color w:val="000000"/>
                <w:sz w:val="20"/>
                <w:szCs w:val="20"/>
                <w:highlight w:val="none"/>
                <w:lang w:bidi="bo-CN"/>
              </w:rPr>
            </w:r>
            <w:r/>
          </w:p>
        </w:tc>
      </w:tr>
      <w:tr>
        <w:trPr>
          <w:trHeight w:val="360"/>
        </w:trPr>
        <w:tc>
          <w:tcPr>
            <w:tcBorders>
              <w:top w:val="none" w:color="000000" w:sz="4" w:space="0"/>
              <w:left w:val="single" w:color="000000" w:sz="4" w:space="0"/>
              <w:bottom w:val="single" w:color="000000" w:sz="4" w:space="0"/>
              <w:right w:val="single" w:color="000000" w:sz="4" w:space="0"/>
            </w:tcBorders>
            <w:tcW w:w="432"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22</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155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小挂壁箱</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510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定制，含电器设备</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套</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17</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　</w:t>
            </w:r>
            <w:r>
              <w:rPr>
                <w:rFonts w:hint="eastAsia" w:ascii="宋体" w:hAnsi="宋体" w:cs="宋体"/>
                <w:color w:val="000000"/>
                <w:sz w:val="20"/>
                <w:szCs w:val="20"/>
                <w:highlight w:val="none"/>
                <w:lang w:bidi="bo-CN"/>
              </w:rPr>
            </w:r>
            <w:r/>
          </w:p>
        </w:tc>
      </w:tr>
      <w:tr>
        <w:trPr>
          <w:trHeight w:val="360"/>
        </w:trPr>
        <w:tc>
          <w:tcPr>
            <w:tcBorders>
              <w:top w:val="none" w:color="000000" w:sz="4" w:space="0"/>
              <w:left w:val="single" w:color="000000" w:sz="4" w:space="0"/>
              <w:bottom w:val="single" w:color="000000" w:sz="4" w:space="0"/>
              <w:right w:val="single" w:color="000000" w:sz="4" w:space="0"/>
            </w:tcBorders>
            <w:tcW w:w="432"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23</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155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光纤收发器</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510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国产千兆单模收发器</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对</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17</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　</w:t>
            </w:r>
            <w:r>
              <w:rPr>
                <w:rFonts w:hint="eastAsia" w:ascii="宋体" w:hAnsi="宋体" w:cs="宋体"/>
                <w:color w:val="000000"/>
                <w:sz w:val="20"/>
                <w:szCs w:val="20"/>
                <w:highlight w:val="none"/>
                <w:lang w:bidi="bo-CN"/>
              </w:rPr>
            </w:r>
            <w:r/>
          </w:p>
        </w:tc>
      </w:tr>
      <w:tr>
        <w:trPr>
          <w:trHeight w:val="360"/>
        </w:trPr>
        <w:tc>
          <w:tcPr>
            <w:tcBorders>
              <w:top w:val="none" w:color="000000" w:sz="4" w:space="0"/>
              <w:left w:val="single" w:color="000000" w:sz="4" w:space="0"/>
              <w:bottom w:val="single" w:color="000000" w:sz="4" w:space="0"/>
              <w:right w:val="single" w:color="000000" w:sz="4" w:space="0"/>
            </w:tcBorders>
            <w:tcW w:w="432"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24</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155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电源线</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510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RVV3*1.5</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米</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1500</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　</w:t>
            </w:r>
            <w:r>
              <w:rPr>
                <w:rFonts w:hint="eastAsia" w:ascii="宋体" w:hAnsi="宋体" w:cs="宋体"/>
                <w:color w:val="000000"/>
                <w:sz w:val="20"/>
                <w:szCs w:val="20"/>
                <w:highlight w:val="none"/>
                <w:lang w:bidi="bo-CN"/>
              </w:rPr>
            </w:r>
            <w:r/>
          </w:p>
        </w:tc>
      </w:tr>
      <w:tr>
        <w:trPr>
          <w:trHeight w:val="360"/>
        </w:trPr>
        <w:tc>
          <w:tcPr>
            <w:tcBorders>
              <w:top w:val="none" w:color="000000" w:sz="4" w:space="0"/>
              <w:left w:val="single" w:color="000000" w:sz="4" w:space="0"/>
              <w:bottom w:val="single" w:color="000000" w:sz="4" w:space="0"/>
              <w:right w:val="single" w:color="000000" w:sz="4" w:space="0"/>
            </w:tcBorders>
            <w:tcW w:w="432"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25</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155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网线</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510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STP/Y 4*2*0.5</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米</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200</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　</w:t>
            </w:r>
            <w:r>
              <w:rPr>
                <w:rFonts w:hint="eastAsia" w:ascii="宋体" w:hAnsi="宋体" w:cs="宋体"/>
                <w:color w:val="000000"/>
                <w:sz w:val="20"/>
                <w:szCs w:val="20"/>
                <w:highlight w:val="none"/>
                <w:lang w:bidi="bo-CN"/>
              </w:rPr>
            </w:r>
            <w:r/>
          </w:p>
        </w:tc>
      </w:tr>
      <w:tr>
        <w:trPr>
          <w:trHeight w:val="360"/>
        </w:trPr>
        <w:tc>
          <w:tcPr>
            <w:tcBorders>
              <w:top w:val="none" w:color="000000" w:sz="4" w:space="0"/>
              <w:left w:val="single" w:color="000000" w:sz="4" w:space="0"/>
              <w:bottom w:val="single" w:color="000000" w:sz="4" w:space="0"/>
              <w:right w:val="single" w:color="000000" w:sz="4" w:space="0"/>
            </w:tcBorders>
            <w:tcW w:w="432"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26</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155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光纤</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510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室外单模四芯</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米</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1500</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　</w:t>
            </w:r>
            <w:r>
              <w:rPr>
                <w:rFonts w:hint="eastAsia" w:ascii="宋体" w:hAnsi="宋体" w:cs="宋体"/>
                <w:color w:val="000000"/>
                <w:sz w:val="20"/>
                <w:szCs w:val="20"/>
                <w:highlight w:val="none"/>
                <w:lang w:bidi="bo-CN"/>
              </w:rPr>
            </w:r>
            <w:r/>
          </w:p>
        </w:tc>
      </w:tr>
      <w:tr>
        <w:trPr>
          <w:trHeight w:val="360"/>
        </w:trPr>
        <w:tc>
          <w:tcPr>
            <w:tcBorders>
              <w:top w:val="none" w:color="000000" w:sz="4" w:space="0"/>
              <w:left w:val="single" w:color="000000" w:sz="4" w:space="0"/>
              <w:bottom w:val="single" w:color="000000" w:sz="4" w:space="0"/>
              <w:right w:val="single" w:color="000000" w:sz="4" w:space="0"/>
            </w:tcBorders>
            <w:tcW w:w="432"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27</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155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开挖管道敷设</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510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PE50</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米</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200</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　</w:t>
            </w:r>
            <w:r>
              <w:rPr>
                <w:rFonts w:hint="eastAsia" w:ascii="宋体" w:hAnsi="宋体" w:cs="宋体"/>
                <w:color w:val="000000"/>
                <w:sz w:val="20"/>
                <w:szCs w:val="20"/>
                <w:highlight w:val="none"/>
                <w:lang w:bidi="bo-CN"/>
              </w:rPr>
            </w:r>
            <w:r/>
          </w:p>
        </w:tc>
      </w:tr>
      <w:tr>
        <w:trPr>
          <w:trHeight w:val="360"/>
        </w:trPr>
        <w:tc>
          <w:tcPr>
            <w:tcBorders>
              <w:top w:val="none" w:color="000000" w:sz="4" w:space="0"/>
              <w:left w:val="single" w:color="000000" w:sz="4" w:space="0"/>
              <w:bottom w:val="single" w:color="000000" w:sz="4" w:space="0"/>
              <w:right w:val="single" w:color="000000" w:sz="4" w:space="0"/>
            </w:tcBorders>
            <w:tcW w:w="432"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28</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155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手井</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510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铸铁井500*500</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个</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4</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　</w:t>
            </w:r>
            <w:r>
              <w:rPr>
                <w:rFonts w:hint="eastAsia" w:ascii="宋体" w:hAnsi="宋体" w:cs="宋体"/>
                <w:color w:val="000000"/>
                <w:sz w:val="20"/>
                <w:szCs w:val="20"/>
                <w:highlight w:val="none"/>
                <w:lang w:bidi="bo-CN"/>
              </w:rPr>
            </w:r>
            <w:r/>
          </w:p>
        </w:tc>
      </w:tr>
      <w:tr>
        <w:trPr>
          <w:trHeight w:val="360"/>
        </w:trPr>
        <w:tc>
          <w:tcPr>
            <w:tcBorders>
              <w:top w:val="none" w:color="000000" w:sz="4" w:space="0"/>
              <w:left w:val="single" w:color="000000" w:sz="4" w:space="0"/>
              <w:bottom w:val="single" w:color="000000" w:sz="4" w:space="0"/>
              <w:right w:val="single" w:color="000000" w:sz="4" w:space="0"/>
            </w:tcBorders>
            <w:tcW w:w="432"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29</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155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网络租赁费</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510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网络运营商，2年</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点</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7</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　</w:t>
            </w:r>
            <w:r>
              <w:rPr>
                <w:rFonts w:hint="eastAsia" w:ascii="宋体" w:hAnsi="宋体" w:cs="宋体"/>
                <w:color w:val="000000"/>
                <w:sz w:val="20"/>
                <w:szCs w:val="20"/>
                <w:highlight w:val="none"/>
                <w:lang w:bidi="bo-CN"/>
              </w:rPr>
            </w:r>
            <w:r/>
          </w:p>
        </w:tc>
      </w:tr>
      <w:tr>
        <w:trPr>
          <w:trHeight w:val="360"/>
        </w:trPr>
        <w:tc>
          <w:tcPr>
            <w:tcBorders>
              <w:top w:val="none" w:color="000000" w:sz="4" w:space="0"/>
              <w:left w:val="single" w:color="000000" w:sz="4" w:space="0"/>
              <w:bottom w:val="single" w:color="000000" w:sz="4" w:space="0"/>
              <w:right w:val="single" w:color="000000" w:sz="4" w:space="0"/>
            </w:tcBorders>
            <w:tcW w:w="432"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30</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155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平台接入费</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510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无缝接入南通市通州区公安局云侦视频平台、通州区交通信号控制系统</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项</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1</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　</w:t>
            </w:r>
            <w:r>
              <w:rPr>
                <w:rFonts w:hint="eastAsia" w:ascii="宋体" w:hAnsi="宋体" w:cs="宋体"/>
                <w:color w:val="000000"/>
                <w:sz w:val="20"/>
                <w:szCs w:val="20"/>
                <w:highlight w:val="none"/>
                <w:lang w:bidi="bo-CN"/>
              </w:rPr>
            </w:r>
            <w:r/>
          </w:p>
        </w:tc>
      </w:tr>
      <w:tr>
        <w:trPr>
          <w:trHeight w:val="490"/>
        </w:trPr>
        <w:tc>
          <w:tcPr>
            <w:shd w:val="clear" w:color="000000" w:fill="f2f2f2"/>
            <w:tcBorders>
              <w:top w:val="none" w:color="000000" w:sz="4" w:space="0"/>
              <w:left w:val="single" w:color="000000" w:sz="4" w:space="0"/>
              <w:bottom w:val="single" w:color="000000" w:sz="4" w:space="0"/>
              <w:right w:val="single" w:color="000000" w:sz="4" w:space="0"/>
            </w:tcBorders>
            <w:tcW w:w="432" w:type="dxa"/>
            <w:vAlign w:val="center"/>
            <w:textDirection w:val="lrTb"/>
            <w:noWrap/>
          </w:tcPr>
          <w:p>
            <w:pPr>
              <w:pStyle w:val="670"/>
              <w:jc w:val="center"/>
              <w:widowControl/>
              <w:rPr>
                <w:rFonts w:hint="eastAsia" w:ascii="宋体" w:hAnsi="宋体" w:cs="宋体"/>
                <w:b/>
                <w:bCs/>
                <w:color w:val="000000"/>
                <w:sz w:val="20"/>
                <w:szCs w:val="20"/>
                <w:highlight w:val="none"/>
                <w:lang w:bidi="bo-CN"/>
              </w:rPr>
            </w:pPr>
            <w:r>
              <w:rPr>
                <w:rFonts w:hint="eastAsia" w:ascii="宋体" w:hAnsi="宋体" w:cs="宋体"/>
                <w:b/>
                <w:bCs/>
                <w:color w:val="000000"/>
                <w:sz w:val="20"/>
                <w:szCs w:val="20"/>
                <w:highlight w:val="none"/>
                <w:lang w:bidi="bo-CN"/>
              </w:rPr>
              <w:t xml:space="preserve">　</w:t>
            </w:r>
            <w:r>
              <w:rPr>
                <w:rFonts w:hint="eastAsia" w:ascii="宋体" w:hAnsi="宋体" w:cs="宋体"/>
                <w:b/>
                <w:bCs/>
                <w:color w:val="000000"/>
                <w:sz w:val="20"/>
                <w:szCs w:val="20"/>
                <w:highlight w:val="none"/>
                <w:lang w:bidi="bo-CN"/>
              </w:rPr>
            </w:r>
            <w:r/>
          </w:p>
        </w:tc>
        <w:tc>
          <w:tcPr>
            <w:shd w:val="clear" w:color="000000" w:fill="f2f2f2"/>
            <w:tcBorders>
              <w:top w:val="none" w:color="000000" w:sz="4" w:space="0"/>
              <w:left w:val="none" w:color="000000" w:sz="4" w:space="0"/>
              <w:bottom w:val="single" w:color="000000" w:sz="4" w:space="0"/>
              <w:right w:val="single" w:color="000000" w:sz="4" w:space="0"/>
            </w:tcBorders>
            <w:tcW w:w="1553" w:type="dxa"/>
            <w:vAlign w:val="center"/>
            <w:textDirection w:val="lrTb"/>
            <w:noWrap/>
          </w:tcPr>
          <w:p>
            <w:pPr>
              <w:pStyle w:val="670"/>
              <w:jc w:val="center"/>
              <w:widowControl/>
              <w:rPr>
                <w:rFonts w:hint="eastAsia" w:ascii="宋体" w:hAnsi="宋体" w:cs="宋体"/>
                <w:b/>
                <w:bCs/>
                <w:color w:val="000000"/>
                <w:sz w:val="20"/>
                <w:szCs w:val="20"/>
                <w:highlight w:val="none"/>
                <w:lang w:bidi="bo-CN"/>
              </w:rPr>
            </w:pPr>
            <w:r>
              <w:rPr>
                <w:rFonts w:hint="eastAsia" w:ascii="宋体" w:hAnsi="宋体" w:cs="宋体"/>
                <w:b/>
                <w:bCs/>
                <w:color w:val="000000"/>
                <w:sz w:val="20"/>
                <w:szCs w:val="20"/>
                <w:highlight w:val="none"/>
                <w:lang w:bidi="bo-CN"/>
              </w:rPr>
              <w:t xml:space="preserve">二</w:t>
            </w:r>
            <w:r>
              <w:rPr>
                <w:rFonts w:hint="eastAsia" w:ascii="宋体" w:hAnsi="宋体" w:cs="宋体"/>
                <w:b/>
                <w:bCs/>
                <w:color w:val="000000"/>
                <w:sz w:val="20"/>
                <w:szCs w:val="20"/>
                <w:highlight w:val="none"/>
                <w:lang w:bidi="bo-CN"/>
              </w:rPr>
            </w:r>
            <w:r/>
          </w:p>
        </w:tc>
        <w:tc>
          <w:tcPr>
            <w:shd w:val="clear" w:color="000000" w:fill="f2f2f2"/>
            <w:tcBorders>
              <w:top w:val="none" w:color="000000" w:sz="4" w:space="0"/>
              <w:left w:val="none" w:color="000000" w:sz="4" w:space="0"/>
              <w:bottom w:val="single" w:color="000000" w:sz="4" w:space="0"/>
              <w:right w:val="single" w:color="000000" w:sz="4" w:space="0"/>
            </w:tcBorders>
            <w:tcW w:w="5103" w:type="dxa"/>
            <w:vAlign w:val="center"/>
            <w:textDirection w:val="lrTb"/>
            <w:noWrap/>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南通市通州区川姜镇金川大道交通设施设备采购及安装</w:t>
            </w:r>
            <w:r>
              <w:rPr>
                <w:rFonts w:hint="eastAsia" w:ascii="宋体" w:hAnsi="宋体" w:cs="宋体"/>
                <w:color w:val="000000"/>
                <w:sz w:val="20"/>
                <w:szCs w:val="20"/>
                <w:highlight w:val="none"/>
                <w:lang w:bidi="bo-CN"/>
              </w:rPr>
            </w:r>
            <w:r/>
          </w:p>
        </w:tc>
        <w:tc>
          <w:tcPr>
            <w:shd w:val="clear" w:color="000000" w:fill="f2f2f2"/>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70"/>
              <w:jc w:val="center"/>
              <w:widowControl/>
              <w:rPr>
                <w:rFonts w:hint="eastAsia" w:ascii="宋体" w:hAnsi="宋体" w:cs="宋体"/>
                <w:b/>
                <w:bCs/>
                <w:color w:val="000000"/>
                <w:sz w:val="20"/>
                <w:szCs w:val="20"/>
                <w:highlight w:val="none"/>
                <w:lang w:bidi="bo-CN"/>
              </w:rPr>
            </w:pPr>
            <w:r>
              <w:rPr>
                <w:rFonts w:hint="eastAsia" w:ascii="宋体" w:hAnsi="宋体" w:cs="宋体"/>
                <w:b/>
                <w:bCs/>
                <w:color w:val="000000"/>
                <w:sz w:val="20"/>
                <w:szCs w:val="20"/>
                <w:highlight w:val="none"/>
                <w:lang w:bidi="bo-CN"/>
              </w:rPr>
              <w:t xml:space="preserve">　</w:t>
            </w:r>
            <w:r>
              <w:rPr>
                <w:rFonts w:hint="eastAsia" w:ascii="宋体" w:hAnsi="宋体" w:cs="宋体"/>
                <w:b/>
                <w:bCs/>
                <w:color w:val="000000"/>
                <w:sz w:val="20"/>
                <w:szCs w:val="20"/>
                <w:highlight w:val="none"/>
                <w:lang w:bidi="bo-CN"/>
              </w:rPr>
            </w:r>
            <w:r/>
          </w:p>
        </w:tc>
        <w:tc>
          <w:tcPr>
            <w:shd w:val="clear" w:color="000000" w:fill="f2f2f2"/>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670"/>
              <w:jc w:val="center"/>
              <w:widowControl/>
              <w:rPr>
                <w:rFonts w:hint="eastAsia" w:ascii="宋体" w:hAnsi="宋体" w:cs="宋体"/>
                <w:b/>
                <w:bCs/>
                <w:color w:val="000000"/>
                <w:sz w:val="20"/>
                <w:szCs w:val="20"/>
                <w:highlight w:val="none"/>
                <w:lang w:bidi="bo-CN"/>
              </w:rPr>
            </w:pPr>
            <w:r>
              <w:rPr>
                <w:rFonts w:hint="eastAsia" w:ascii="宋体" w:hAnsi="宋体" w:cs="宋体"/>
                <w:b/>
                <w:bCs/>
                <w:color w:val="000000"/>
                <w:sz w:val="20"/>
                <w:szCs w:val="20"/>
                <w:highlight w:val="none"/>
                <w:lang w:bidi="bo-CN"/>
              </w:rPr>
              <w:t xml:space="preserve">　</w:t>
            </w:r>
            <w:r>
              <w:rPr>
                <w:rFonts w:hint="eastAsia" w:ascii="宋体" w:hAnsi="宋体" w:cs="宋体"/>
                <w:b/>
                <w:bCs/>
                <w:color w:val="000000"/>
                <w:sz w:val="20"/>
                <w:szCs w:val="20"/>
                <w:highlight w:val="none"/>
                <w:lang w:bidi="bo-CN"/>
              </w:rPr>
            </w:r>
            <w:r/>
          </w:p>
        </w:tc>
        <w:tc>
          <w:tcPr>
            <w:shd w:val="clear" w:color="000000" w:fill="f2f2f2"/>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670"/>
              <w:jc w:val="center"/>
              <w:widowControl/>
              <w:rPr>
                <w:rFonts w:hint="eastAsia" w:ascii="宋体" w:hAnsi="宋体" w:cs="宋体"/>
                <w:b/>
                <w:bCs/>
                <w:color w:val="000000"/>
                <w:sz w:val="20"/>
                <w:szCs w:val="20"/>
                <w:highlight w:val="none"/>
                <w:lang w:bidi="bo-CN"/>
              </w:rPr>
            </w:pPr>
            <w:r>
              <w:rPr>
                <w:rFonts w:hint="eastAsia" w:ascii="宋体" w:hAnsi="宋体" w:cs="宋体"/>
                <w:b/>
                <w:bCs/>
                <w:color w:val="000000"/>
                <w:sz w:val="20"/>
                <w:szCs w:val="20"/>
                <w:highlight w:val="none"/>
                <w:lang w:bidi="bo-CN"/>
              </w:rPr>
              <w:t xml:space="preserve">　</w:t>
            </w:r>
            <w:r>
              <w:rPr>
                <w:rFonts w:hint="eastAsia" w:ascii="宋体" w:hAnsi="宋体" w:cs="宋体"/>
                <w:b/>
                <w:bCs/>
                <w:color w:val="000000"/>
                <w:sz w:val="20"/>
                <w:szCs w:val="20"/>
                <w:highlight w:val="none"/>
                <w:lang w:bidi="bo-CN"/>
              </w:rPr>
            </w:r>
            <w:r/>
          </w:p>
        </w:tc>
      </w:tr>
      <w:tr>
        <w:trPr>
          <w:trHeight w:val="502"/>
        </w:trPr>
        <w:tc>
          <w:tcPr>
            <w:tcBorders>
              <w:top w:val="none" w:color="000000" w:sz="4" w:space="0"/>
              <w:left w:val="single" w:color="000000" w:sz="4" w:space="0"/>
              <w:bottom w:val="single" w:color="000000" w:sz="4" w:space="0"/>
              <w:right w:val="single" w:color="000000" w:sz="4" w:space="0"/>
            </w:tcBorders>
            <w:tcW w:w="432"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1</w:t>
            </w:r>
            <w:r>
              <w:rPr>
                <w:rFonts w:hint="eastAsia" w:ascii="宋体" w:hAnsi="宋体" w:cs="宋体"/>
                <w:color w:val="000000"/>
                <w:sz w:val="20"/>
                <w:szCs w:val="20"/>
                <w:highlight w:val="none"/>
                <w:lang w:bidi="bo-CN"/>
              </w:rPr>
            </w:r>
            <w:r/>
          </w:p>
        </w:tc>
        <w:tc>
          <w:tcPr>
            <w:shd w:val="clear" w:color="000000" w:fill="ffffff"/>
            <w:tcBorders>
              <w:top w:val="none" w:color="000000" w:sz="4" w:space="0"/>
              <w:left w:val="none" w:color="000000" w:sz="4" w:space="0"/>
              <w:bottom w:val="single" w:color="000000" w:sz="4" w:space="0"/>
              <w:right w:val="single" w:color="000000" w:sz="4" w:space="0"/>
            </w:tcBorders>
            <w:tcW w:w="155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附着式标志牌</w:t>
            </w:r>
            <w:r>
              <w:rPr>
                <w:rFonts w:hint="eastAsia" w:ascii="宋体" w:hAnsi="宋体" w:cs="宋体"/>
                <w:color w:val="000000"/>
                <w:sz w:val="20"/>
                <w:szCs w:val="20"/>
                <w:highlight w:val="none"/>
                <w:lang w:bidi="bo-CN"/>
              </w:rPr>
            </w:r>
            <w:r/>
          </w:p>
        </w:tc>
        <w:tc>
          <w:tcPr>
            <w:shd w:val="clear" w:color="000000" w:fill="ffffff"/>
            <w:tcBorders>
              <w:top w:val="none" w:color="000000" w:sz="4" w:space="0"/>
              <w:left w:val="none" w:color="000000" w:sz="4" w:space="0"/>
              <w:bottom w:val="single" w:color="000000" w:sz="4" w:space="0"/>
              <w:right w:val="single" w:color="000000" w:sz="4" w:space="0"/>
            </w:tcBorders>
            <w:tcW w:w="510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1、附着式标志牌</w:t>
            </w:r>
            <w:r>
              <w:rPr>
                <w:rFonts w:hint="eastAsia" w:ascii="宋体" w:hAnsi="宋体" w:cs="宋体"/>
                <w:color w:val="000000"/>
                <w:sz w:val="20"/>
                <w:szCs w:val="20"/>
                <w:highlight w:val="none"/>
                <w:lang w:bidi="bo-CN"/>
              </w:rPr>
              <w:br w:type="page" w:clear="all"/>
            </w:r>
            <w:r>
              <w:rPr>
                <w:rFonts w:hint="eastAsia" w:ascii="宋体" w:hAnsi="宋体" w:cs="宋体"/>
                <w:color w:val="000000"/>
                <w:sz w:val="20"/>
                <w:szCs w:val="20"/>
                <w:highlight w:val="none"/>
                <w:lang w:bidi="bo-CN"/>
              </w:rPr>
              <w:t xml:space="preserve">2、类型：监控抓拍提示牌</w:t>
            </w:r>
            <w:r>
              <w:rPr>
                <w:rFonts w:hint="eastAsia" w:ascii="宋体" w:hAnsi="宋体" w:cs="宋体"/>
                <w:color w:val="000000"/>
                <w:sz w:val="20"/>
                <w:szCs w:val="20"/>
                <w:highlight w:val="none"/>
                <w:lang w:bidi="bo-CN"/>
              </w:rPr>
              <w:t xml:space="preserve">3、规格尺寸:800*1200*2mm铝合金面板</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块</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2</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　</w:t>
            </w:r>
            <w:r>
              <w:rPr>
                <w:rFonts w:hint="eastAsia" w:ascii="宋体" w:hAnsi="宋体" w:cs="宋体"/>
                <w:color w:val="000000"/>
                <w:sz w:val="20"/>
                <w:szCs w:val="20"/>
                <w:highlight w:val="none"/>
                <w:lang w:bidi="bo-CN"/>
              </w:rPr>
            </w:r>
            <w:r/>
          </w:p>
        </w:tc>
      </w:tr>
      <w:tr>
        <w:trPr>
          <w:trHeight w:val="1310"/>
        </w:trPr>
        <w:tc>
          <w:tcPr>
            <w:tcBorders>
              <w:top w:val="none" w:color="000000" w:sz="4" w:space="0"/>
              <w:left w:val="single" w:color="000000" w:sz="4" w:space="0"/>
              <w:bottom w:val="single" w:color="000000" w:sz="4" w:space="0"/>
              <w:right w:val="single" w:color="000000" w:sz="4" w:space="0"/>
            </w:tcBorders>
            <w:tcW w:w="432"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2</w:t>
            </w:r>
            <w:r>
              <w:rPr>
                <w:rFonts w:hint="eastAsia" w:ascii="宋体" w:hAnsi="宋体" w:cs="宋体"/>
                <w:color w:val="000000"/>
                <w:sz w:val="20"/>
                <w:szCs w:val="20"/>
                <w:highlight w:val="none"/>
                <w:lang w:bidi="bo-CN"/>
              </w:rPr>
            </w:r>
            <w:r/>
          </w:p>
        </w:tc>
        <w:tc>
          <w:tcPr>
            <w:shd w:val="clear" w:color="000000" w:fill="ffffff"/>
            <w:tcBorders>
              <w:top w:val="none" w:color="000000" w:sz="4" w:space="0"/>
              <w:left w:val="none" w:color="000000" w:sz="4" w:space="0"/>
              <w:bottom w:val="single" w:color="000000" w:sz="4" w:space="0"/>
              <w:right w:val="single" w:color="000000" w:sz="4" w:space="0"/>
            </w:tcBorders>
            <w:tcW w:w="155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单柱式标志牌</w:t>
            </w:r>
            <w:r>
              <w:rPr>
                <w:rFonts w:hint="eastAsia" w:ascii="宋体" w:hAnsi="宋体" w:cs="宋体"/>
                <w:color w:val="000000"/>
                <w:sz w:val="20"/>
                <w:szCs w:val="20"/>
                <w:highlight w:val="none"/>
                <w:lang w:bidi="bo-CN"/>
              </w:rPr>
            </w:r>
            <w:r/>
          </w:p>
        </w:tc>
        <w:tc>
          <w:tcPr>
            <w:shd w:val="clear" w:color="000000" w:fill="ffffff"/>
            <w:tcBorders>
              <w:top w:val="none" w:color="000000" w:sz="4" w:space="0"/>
              <w:left w:val="none" w:color="000000" w:sz="4" w:space="0"/>
              <w:bottom w:val="single" w:color="000000" w:sz="4" w:space="0"/>
              <w:right w:val="single" w:color="000000" w:sz="4" w:space="0"/>
            </w:tcBorders>
            <w:tcW w:w="510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1、单柱式标志牌</w:t>
            </w:r>
            <w:r>
              <w:rPr>
                <w:rFonts w:hint="eastAsia" w:ascii="宋体" w:hAnsi="宋体" w:cs="宋体"/>
                <w:color w:val="000000"/>
                <w:sz w:val="20"/>
                <w:szCs w:val="20"/>
                <w:highlight w:val="none"/>
                <w:lang w:bidi="bo-CN"/>
              </w:rPr>
              <w:br w:type="textWrapping" w:clear="all"/>
            </w:r>
            <w:r>
              <w:rPr>
                <w:rFonts w:hint="eastAsia" w:ascii="宋体" w:hAnsi="宋体" w:cs="宋体"/>
                <w:color w:val="000000"/>
                <w:sz w:val="20"/>
                <w:szCs w:val="20"/>
                <w:highlight w:val="none"/>
                <w:lang w:bidi="bo-CN"/>
              </w:rPr>
              <w:t xml:space="preserve">2、类型：人行道提示牌</w:t>
            </w:r>
            <w:r>
              <w:rPr>
                <w:rFonts w:hint="eastAsia" w:ascii="宋体" w:hAnsi="宋体" w:cs="宋体"/>
                <w:color w:val="000000"/>
                <w:sz w:val="20"/>
                <w:szCs w:val="20"/>
                <w:highlight w:val="none"/>
                <w:lang w:bidi="bo-CN"/>
              </w:rPr>
              <w:br w:type="textWrapping" w:clear="all"/>
            </w:r>
            <w:r>
              <w:rPr>
                <w:rFonts w:hint="eastAsia" w:ascii="宋体" w:hAnsi="宋体" w:cs="宋体"/>
                <w:color w:val="000000"/>
                <w:sz w:val="20"/>
                <w:szCs w:val="20"/>
                <w:highlight w:val="none"/>
                <w:lang w:bidi="bo-CN"/>
              </w:rPr>
              <w:t xml:space="preserve">3、规格尺寸:1000*1000*2mm铝合金面板（单面），含立杆3500*</w:t>
            </w:r>
            <w:r>
              <w:rPr>
                <w:rFonts w:ascii="Calibri" w:hAnsi="Calibri" w:cs="Calibri"/>
                <w:color w:val="000000"/>
                <w:sz w:val="20"/>
                <w:szCs w:val="20"/>
                <w:highlight w:val="none"/>
                <w:lang w:bidi="bo-CN"/>
              </w:rPr>
              <w:t xml:space="preserve">Φ</w:t>
            </w:r>
            <w:r>
              <w:rPr>
                <w:rFonts w:hint="eastAsia" w:ascii="宋体" w:hAnsi="宋体" w:cs="宋体"/>
                <w:color w:val="000000"/>
                <w:sz w:val="20"/>
                <w:szCs w:val="20"/>
                <w:highlight w:val="none"/>
                <w:lang w:bidi="bo-CN"/>
              </w:rPr>
              <w:t xml:space="preserve">76*6mm</w:t>
            </w:r>
            <w:r>
              <w:rPr>
                <w:rFonts w:hint="eastAsia" w:ascii="宋体" w:hAnsi="宋体" w:cs="宋体"/>
                <w:color w:val="000000"/>
                <w:sz w:val="20"/>
                <w:szCs w:val="20"/>
                <w:highlight w:val="none"/>
                <w:lang w:bidi="bo-CN"/>
              </w:rPr>
              <w:br w:type="textWrapping" w:clear="all"/>
            </w:r>
            <w:r>
              <w:rPr>
                <w:rFonts w:hint="eastAsia" w:ascii="宋体" w:hAnsi="宋体" w:cs="宋体"/>
                <w:color w:val="000000"/>
                <w:sz w:val="20"/>
                <w:szCs w:val="20"/>
                <w:highlight w:val="none"/>
                <w:lang w:bidi="bo-CN"/>
              </w:rPr>
              <w:t xml:space="preserve">4、基础材料品种、厚度、强度:C25钢筋砼基础 </w:t>
            </w:r>
            <w:r>
              <w:rPr>
                <w:rFonts w:hint="eastAsia" w:ascii="宋体" w:hAnsi="宋体" w:cs="宋体"/>
                <w:color w:val="000000"/>
                <w:sz w:val="20"/>
                <w:szCs w:val="20"/>
                <w:highlight w:val="none"/>
                <w:lang w:bidi="bo-CN"/>
              </w:rPr>
              <w:br w:type="textWrapping" w:clear="all"/>
            </w:r>
            <w:r>
              <w:rPr>
                <w:rFonts w:hint="eastAsia" w:ascii="宋体" w:hAnsi="宋体" w:cs="宋体"/>
                <w:color w:val="000000"/>
                <w:sz w:val="20"/>
                <w:szCs w:val="20"/>
                <w:highlight w:val="none"/>
                <w:lang w:bidi="bo-CN"/>
              </w:rPr>
              <w:t xml:space="preserve">5、其他:钢材全部采用A3，表面热镀锌、喷塑，反光要求三类</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块</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2</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　</w:t>
            </w:r>
            <w:r>
              <w:rPr>
                <w:rFonts w:hint="eastAsia" w:ascii="宋体" w:hAnsi="宋体" w:cs="宋体"/>
                <w:color w:val="000000"/>
                <w:sz w:val="20"/>
                <w:szCs w:val="20"/>
                <w:highlight w:val="none"/>
                <w:lang w:bidi="bo-CN"/>
              </w:rPr>
            </w:r>
            <w:r/>
          </w:p>
        </w:tc>
      </w:tr>
      <w:tr>
        <w:trPr>
          <w:trHeight w:val="1060"/>
        </w:trPr>
        <w:tc>
          <w:tcPr>
            <w:tcBorders>
              <w:top w:val="none" w:color="000000" w:sz="4" w:space="0"/>
              <w:left w:val="single" w:color="000000" w:sz="4" w:space="0"/>
              <w:bottom w:val="single" w:color="000000" w:sz="4" w:space="0"/>
              <w:right w:val="single" w:color="000000" w:sz="4" w:space="0"/>
            </w:tcBorders>
            <w:tcW w:w="432"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3</w:t>
            </w:r>
            <w:r>
              <w:rPr>
                <w:rFonts w:hint="eastAsia" w:ascii="宋体" w:hAnsi="宋体" w:cs="宋体"/>
                <w:color w:val="000000"/>
                <w:sz w:val="20"/>
                <w:szCs w:val="20"/>
                <w:highlight w:val="none"/>
                <w:lang w:bidi="bo-CN"/>
              </w:rPr>
            </w:r>
            <w:r/>
          </w:p>
        </w:tc>
        <w:tc>
          <w:tcPr>
            <w:shd w:val="clear" w:color="000000" w:fill="ffffff"/>
            <w:tcBorders>
              <w:top w:val="none" w:color="000000" w:sz="4" w:space="0"/>
              <w:left w:val="none" w:color="000000" w:sz="4" w:space="0"/>
              <w:bottom w:val="single" w:color="000000" w:sz="4" w:space="0"/>
              <w:right w:val="single" w:color="000000" w:sz="4" w:space="0"/>
            </w:tcBorders>
            <w:tcW w:w="155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单柱式右行标志牌</w:t>
            </w:r>
            <w:r>
              <w:rPr>
                <w:rFonts w:hint="eastAsia" w:ascii="宋体" w:hAnsi="宋体" w:cs="宋体"/>
                <w:color w:val="000000"/>
                <w:sz w:val="20"/>
                <w:szCs w:val="20"/>
                <w:highlight w:val="none"/>
                <w:lang w:bidi="bo-CN"/>
              </w:rPr>
            </w:r>
            <w:r/>
          </w:p>
        </w:tc>
        <w:tc>
          <w:tcPr>
            <w:shd w:val="clear" w:color="000000" w:fill="ffffff"/>
            <w:tcBorders>
              <w:top w:val="none" w:color="000000" w:sz="4" w:space="0"/>
              <w:left w:val="none" w:color="000000" w:sz="4" w:space="0"/>
              <w:bottom w:val="single" w:color="000000" w:sz="4" w:space="0"/>
              <w:right w:val="single" w:color="000000" w:sz="4" w:space="0"/>
            </w:tcBorders>
            <w:tcW w:w="510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1、单柱式右行标志牌</w:t>
            </w:r>
            <w:r>
              <w:rPr>
                <w:rFonts w:hint="eastAsia" w:ascii="宋体" w:hAnsi="宋体" w:cs="宋体"/>
                <w:color w:val="000000"/>
                <w:sz w:val="20"/>
                <w:szCs w:val="20"/>
                <w:highlight w:val="none"/>
                <w:lang w:bidi="bo-CN"/>
              </w:rPr>
              <w:br w:type="textWrapping" w:clear="all"/>
            </w:r>
            <w:r>
              <w:rPr>
                <w:rFonts w:hint="eastAsia" w:ascii="宋体" w:hAnsi="宋体" w:cs="宋体"/>
                <w:color w:val="000000"/>
                <w:sz w:val="20"/>
                <w:szCs w:val="20"/>
                <w:highlight w:val="none"/>
                <w:lang w:bidi="bo-CN"/>
              </w:rPr>
              <w:t xml:space="preserve">2、规格尺寸:</w:t>
            </w:r>
            <w:r>
              <w:rPr>
                <w:rFonts w:ascii="Calibri" w:hAnsi="Calibri" w:cs="Calibri"/>
                <w:color w:val="000000"/>
                <w:sz w:val="20"/>
                <w:szCs w:val="20"/>
                <w:highlight w:val="none"/>
                <w:lang w:bidi="bo-CN"/>
              </w:rPr>
              <w:t xml:space="preserve">Φ</w:t>
            </w:r>
            <w:r>
              <w:rPr>
                <w:rFonts w:hint="eastAsia" w:ascii="宋体" w:hAnsi="宋体" w:cs="宋体"/>
                <w:color w:val="000000"/>
                <w:sz w:val="20"/>
                <w:szCs w:val="20"/>
                <w:highlight w:val="none"/>
                <w:lang w:bidi="bo-CN"/>
              </w:rPr>
              <w:t xml:space="preserve">600*2mm铝合金面板</w:t>
            </w:r>
            <w:r>
              <w:rPr>
                <w:rFonts w:hint="eastAsia" w:ascii="宋体" w:hAnsi="宋体" w:cs="宋体"/>
                <w:color w:val="000000"/>
                <w:sz w:val="20"/>
                <w:szCs w:val="20"/>
                <w:highlight w:val="none"/>
                <w:lang w:bidi="bo-CN"/>
              </w:rPr>
              <w:br w:type="textWrapping" w:clear="all"/>
            </w:r>
            <w:r>
              <w:rPr>
                <w:rFonts w:hint="eastAsia" w:ascii="宋体" w:hAnsi="宋体" w:cs="宋体"/>
                <w:color w:val="000000"/>
                <w:sz w:val="20"/>
                <w:szCs w:val="20"/>
                <w:highlight w:val="none"/>
                <w:lang w:bidi="bo-CN"/>
              </w:rPr>
              <w:t xml:space="preserve">3、含立杆3500*</w:t>
            </w:r>
            <w:r>
              <w:rPr>
                <w:rFonts w:ascii="Calibri" w:hAnsi="Calibri" w:cs="Calibri"/>
                <w:color w:val="000000"/>
                <w:sz w:val="20"/>
                <w:szCs w:val="20"/>
                <w:highlight w:val="none"/>
                <w:lang w:bidi="bo-CN"/>
              </w:rPr>
              <w:t xml:space="preserve">Φ</w:t>
            </w:r>
            <w:r>
              <w:rPr>
                <w:rFonts w:hint="eastAsia" w:ascii="宋体" w:hAnsi="宋体" w:cs="宋体"/>
                <w:color w:val="000000"/>
                <w:sz w:val="20"/>
                <w:szCs w:val="20"/>
                <w:highlight w:val="none"/>
                <w:lang w:bidi="bo-CN"/>
              </w:rPr>
              <w:t xml:space="preserve">76*4,镀锌、喷塑处理灰色</w:t>
            </w:r>
            <w:r>
              <w:rPr>
                <w:rFonts w:hint="eastAsia" w:ascii="宋体" w:hAnsi="宋体" w:cs="宋体"/>
                <w:color w:val="000000"/>
                <w:sz w:val="20"/>
                <w:szCs w:val="20"/>
                <w:highlight w:val="none"/>
                <w:lang w:bidi="bo-CN"/>
              </w:rPr>
              <w:br w:type="textWrapping" w:clear="all"/>
            </w:r>
            <w:r>
              <w:rPr>
                <w:rFonts w:hint="eastAsia" w:ascii="宋体" w:hAnsi="宋体" w:cs="宋体"/>
                <w:color w:val="000000"/>
                <w:sz w:val="20"/>
                <w:szCs w:val="20"/>
                <w:highlight w:val="none"/>
                <w:lang w:bidi="bo-CN"/>
              </w:rPr>
              <w:t xml:space="preserve">4、反光膜：Ⅲ类反光膜</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块</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3</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　</w:t>
            </w:r>
            <w:r>
              <w:rPr>
                <w:rFonts w:hint="eastAsia" w:ascii="宋体" w:hAnsi="宋体" w:cs="宋体"/>
                <w:color w:val="000000"/>
                <w:sz w:val="20"/>
                <w:szCs w:val="20"/>
                <w:highlight w:val="none"/>
                <w:lang w:bidi="bo-CN"/>
              </w:rPr>
            </w:r>
            <w:r/>
          </w:p>
        </w:tc>
      </w:tr>
      <w:tr>
        <w:trPr>
          <w:trHeight w:val="1310"/>
        </w:trPr>
        <w:tc>
          <w:tcPr>
            <w:tcBorders>
              <w:top w:val="none" w:color="000000" w:sz="4" w:space="0"/>
              <w:left w:val="single" w:color="000000" w:sz="4" w:space="0"/>
              <w:bottom w:val="single" w:color="000000" w:sz="4" w:space="0"/>
              <w:right w:val="single" w:color="000000" w:sz="4" w:space="0"/>
            </w:tcBorders>
            <w:tcW w:w="432"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4</w:t>
            </w:r>
            <w:r>
              <w:rPr>
                <w:rFonts w:hint="eastAsia" w:ascii="宋体" w:hAnsi="宋体" w:cs="宋体"/>
                <w:color w:val="000000"/>
                <w:sz w:val="20"/>
                <w:szCs w:val="20"/>
                <w:highlight w:val="none"/>
                <w:lang w:bidi="bo-CN"/>
              </w:rPr>
            </w:r>
            <w:r/>
          </w:p>
        </w:tc>
        <w:tc>
          <w:tcPr>
            <w:shd w:val="clear" w:color="000000" w:fill="ffffff"/>
            <w:tcBorders>
              <w:top w:val="none" w:color="000000" w:sz="4" w:space="0"/>
              <w:left w:val="none" w:color="000000" w:sz="4" w:space="0"/>
              <w:bottom w:val="single" w:color="000000" w:sz="4" w:space="0"/>
              <w:right w:val="single" w:color="000000" w:sz="4" w:space="0"/>
            </w:tcBorders>
            <w:tcW w:w="155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单柱式标志牌</w:t>
            </w:r>
            <w:r>
              <w:rPr>
                <w:rFonts w:hint="eastAsia" w:ascii="宋体" w:hAnsi="宋体" w:cs="宋体"/>
                <w:color w:val="000000"/>
                <w:sz w:val="20"/>
                <w:szCs w:val="20"/>
                <w:highlight w:val="none"/>
                <w:lang w:bidi="bo-CN"/>
              </w:rPr>
            </w:r>
            <w:r/>
          </w:p>
        </w:tc>
        <w:tc>
          <w:tcPr>
            <w:shd w:val="clear" w:color="000000" w:fill="ffffff"/>
            <w:tcBorders>
              <w:top w:val="none" w:color="000000" w:sz="4" w:space="0"/>
              <w:left w:val="none" w:color="000000" w:sz="4" w:space="0"/>
              <w:bottom w:val="single" w:color="000000" w:sz="4" w:space="0"/>
              <w:right w:val="single" w:color="000000" w:sz="4" w:space="0"/>
            </w:tcBorders>
            <w:tcW w:w="510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1、单柱式标志</w:t>
            </w:r>
            <w:r>
              <w:rPr>
                <w:rFonts w:hint="eastAsia" w:ascii="宋体" w:hAnsi="宋体" w:cs="宋体"/>
                <w:color w:val="000000"/>
                <w:sz w:val="20"/>
                <w:szCs w:val="20"/>
                <w:highlight w:val="none"/>
                <w:lang w:bidi="bo-CN"/>
              </w:rPr>
              <w:br w:type="textWrapping" w:clear="all"/>
            </w:r>
            <w:r>
              <w:rPr>
                <w:rFonts w:hint="eastAsia" w:ascii="宋体" w:hAnsi="宋体" w:cs="宋体"/>
                <w:color w:val="000000"/>
                <w:sz w:val="20"/>
                <w:szCs w:val="20"/>
                <w:highlight w:val="none"/>
                <w:lang w:bidi="bo-CN"/>
              </w:rPr>
              <w:t xml:space="preserve">2、类型：监控抓拍提示牌</w:t>
            </w:r>
            <w:r>
              <w:rPr>
                <w:rFonts w:hint="eastAsia" w:ascii="宋体" w:hAnsi="宋体" w:cs="宋体"/>
                <w:color w:val="000000"/>
                <w:sz w:val="20"/>
                <w:szCs w:val="20"/>
                <w:highlight w:val="none"/>
                <w:lang w:bidi="bo-CN"/>
              </w:rPr>
              <w:br w:type="textWrapping" w:clear="all"/>
            </w:r>
            <w:r>
              <w:rPr>
                <w:rFonts w:hint="eastAsia" w:ascii="宋体" w:hAnsi="宋体" w:cs="宋体"/>
                <w:color w:val="000000"/>
                <w:sz w:val="20"/>
                <w:szCs w:val="20"/>
                <w:highlight w:val="none"/>
                <w:lang w:bidi="bo-CN"/>
              </w:rPr>
              <w:t xml:space="preserve">3、规格尺寸:1000*1200*2mm铝合金面板</w:t>
            </w:r>
            <w:r>
              <w:rPr>
                <w:rFonts w:hint="eastAsia" w:ascii="宋体" w:hAnsi="宋体" w:cs="宋体"/>
                <w:color w:val="000000"/>
                <w:sz w:val="20"/>
                <w:szCs w:val="20"/>
                <w:highlight w:val="none"/>
                <w:lang w:bidi="bo-CN"/>
              </w:rPr>
              <w:br w:type="textWrapping" w:clear="all"/>
            </w:r>
            <w:r>
              <w:rPr>
                <w:rFonts w:hint="eastAsia" w:ascii="宋体" w:hAnsi="宋体" w:cs="宋体"/>
                <w:color w:val="000000"/>
                <w:sz w:val="20"/>
                <w:szCs w:val="20"/>
                <w:highlight w:val="none"/>
                <w:lang w:bidi="bo-CN"/>
              </w:rPr>
              <w:t xml:space="preserve">4、</w:t>
            </w:r>
            <w:r>
              <w:rPr>
                <w:rFonts w:ascii="Calibri" w:hAnsi="Calibri" w:cs="Calibri"/>
                <w:color w:val="000000"/>
                <w:sz w:val="20"/>
                <w:szCs w:val="20"/>
                <w:highlight w:val="none"/>
                <w:lang w:bidi="bo-CN"/>
              </w:rPr>
              <w:t xml:space="preserve">Φ</w:t>
            </w:r>
            <w:r>
              <w:rPr>
                <w:rFonts w:hint="eastAsia" w:ascii="宋体" w:hAnsi="宋体" w:cs="宋体"/>
                <w:color w:val="000000"/>
                <w:sz w:val="20"/>
                <w:szCs w:val="20"/>
                <w:highlight w:val="none"/>
                <w:lang w:bidi="bo-CN"/>
              </w:rPr>
              <w:t xml:space="preserve">102*5mm立柱，高4.5米，含辅标、基础</w:t>
            </w:r>
            <w:r>
              <w:rPr>
                <w:rFonts w:hint="eastAsia" w:ascii="宋体" w:hAnsi="宋体" w:cs="宋体"/>
                <w:color w:val="000000"/>
                <w:sz w:val="20"/>
                <w:szCs w:val="20"/>
                <w:highlight w:val="none"/>
                <w:lang w:bidi="bo-CN"/>
              </w:rPr>
              <w:br w:type="textWrapping" w:clear="all"/>
            </w:r>
            <w:r>
              <w:rPr>
                <w:rFonts w:hint="eastAsia" w:ascii="宋体" w:hAnsi="宋体" w:cs="宋体"/>
                <w:color w:val="000000"/>
                <w:sz w:val="20"/>
                <w:szCs w:val="20"/>
                <w:highlight w:val="none"/>
                <w:lang w:bidi="bo-CN"/>
              </w:rPr>
              <w:t xml:space="preserve">5、其他:钢材全部采用A3，表面热镀锌、喷塑，反光要求三类</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块</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2</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　</w:t>
            </w:r>
            <w:r>
              <w:rPr>
                <w:rFonts w:hint="eastAsia" w:ascii="宋体" w:hAnsi="宋体" w:cs="宋体"/>
                <w:color w:val="000000"/>
                <w:sz w:val="20"/>
                <w:szCs w:val="20"/>
                <w:highlight w:val="none"/>
                <w:lang w:bidi="bo-CN"/>
              </w:rPr>
            </w:r>
            <w:r/>
          </w:p>
        </w:tc>
      </w:tr>
      <w:tr>
        <w:trPr>
          <w:trHeight w:val="1310"/>
        </w:trPr>
        <w:tc>
          <w:tcPr>
            <w:tcBorders>
              <w:top w:val="none" w:color="000000" w:sz="4" w:space="0"/>
              <w:left w:val="single" w:color="000000" w:sz="4" w:space="0"/>
              <w:bottom w:val="single" w:color="000000" w:sz="4" w:space="0"/>
              <w:right w:val="single" w:color="000000" w:sz="4" w:space="0"/>
            </w:tcBorders>
            <w:tcW w:w="432"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5</w:t>
            </w:r>
            <w:r>
              <w:rPr>
                <w:rFonts w:hint="eastAsia" w:ascii="宋体" w:hAnsi="宋体" w:cs="宋体"/>
                <w:color w:val="000000"/>
                <w:sz w:val="20"/>
                <w:szCs w:val="20"/>
                <w:highlight w:val="none"/>
                <w:lang w:bidi="bo-CN"/>
              </w:rPr>
            </w:r>
            <w:r/>
          </w:p>
        </w:tc>
        <w:tc>
          <w:tcPr>
            <w:shd w:val="clear" w:color="000000" w:fill="ffffff"/>
            <w:tcBorders>
              <w:top w:val="none" w:color="000000" w:sz="4" w:space="0"/>
              <w:left w:val="none" w:color="000000" w:sz="4" w:space="0"/>
              <w:bottom w:val="single" w:color="000000" w:sz="4" w:space="0"/>
              <w:right w:val="single" w:color="000000" w:sz="4" w:space="0"/>
            </w:tcBorders>
            <w:tcW w:w="155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color w:val="000000"/>
                <w:sz w:val="20"/>
                <w:szCs w:val="20"/>
                <w:highlight w:val="none"/>
              </w:rPr>
              <w:t xml:space="preserve">版面更换</w:t>
            </w:r>
            <w:r>
              <w:rPr>
                <w:rFonts w:hint="eastAsia" w:ascii="宋体" w:hAnsi="宋体" w:cs="宋体"/>
                <w:color w:val="000000"/>
                <w:sz w:val="20"/>
                <w:szCs w:val="20"/>
                <w:highlight w:val="none"/>
                <w:lang w:bidi="bo-CN"/>
              </w:rPr>
            </w:r>
            <w:r/>
          </w:p>
        </w:tc>
        <w:tc>
          <w:tcPr>
            <w:shd w:val="clear" w:color="000000" w:fill="ffffff"/>
            <w:tcBorders>
              <w:top w:val="none" w:color="000000" w:sz="4" w:space="0"/>
              <w:left w:val="none" w:color="000000" w:sz="4" w:space="0"/>
              <w:bottom w:val="single" w:color="000000" w:sz="4" w:space="0"/>
              <w:right w:val="single" w:color="000000" w:sz="4" w:space="0"/>
            </w:tcBorders>
            <w:tcW w:w="510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color w:val="000000"/>
                <w:sz w:val="20"/>
                <w:szCs w:val="20"/>
                <w:highlight w:val="none"/>
              </w:rPr>
              <w:t xml:space="preserve">1、悬臂式标志</w:t>
            </w:r>
            <w:r>
              <w:rPr>
                <w:rFonts w:hint="eastAsia"/>
                <w:color w:val="000000"/>
                <w:sz w:val="20"/>
                <w:szCs w:val="20"/>
                <w:highlight w:val="none"/>
              </w:rPr>
              <w:br w:type="textWrapping" w:clear="all"/>
            </w:r>
            <w:r>
              <w:rPr>
                <w:rFonts w:hint="eastAsia"/>
                <w:color w:val="000000"/>
                <w:sz w:val="20"/>
                <w:szCs w:val="20"/>
                <w:highlight w:val="none"/>
              </w:rPr>
              <w:t xml:space="preserve">2、类型：车道提示牌</w:t>
            </w:r>
            <w:r>
              <w:rPr>
                <w:rFonts w:hint="eastAsia"/>
                <w:color w:val="000000"/>
                <w:sz w:val="20"/>
                <w:szCs w:val="20"/>
                <w:highlight w:val="none"/>
              </w:rPr>
              <w:br w:type="textWrapping" w:clear="all"/>
            </w:r>
            <w:r>
              <w:rPr>
                <w:rFonts w:hint="eastAsia"/>
                <w:color w:val="000000"/>
                <w:sz w:val="20"/>
                <w:szCs w:val="20"/>
                <w:highlight w:val="none"/>
              </w:rPr>
              <w:t xml:space="preserve">3、规格尺寸:4000mm*2400mm</w:t>
            </w:r>
            <w:r>
              <w:rPr>
                <w:rFonts w:hint="eastAsia"/>
                <w:color w:val="000000"/>
                <w:sz w:val="20"/>
                <w:szCs w:val="20"/>
                <w:highlight w:val="none"/>
              </w:rPr>
              <w:br w:type="textWrapping" w:clear="all"/>
            </w:r>
            <w:r>
              <w:rPr>
                <w:rFonts w:hint="eastAsia"/>
                <w:color w:val="000000"/>
                <w:sz w:val="20"/>
                <w:szCs w:val="20"/>
                <w:highlight w:val="none"/>
              </w:rPr>
              <w:t xml:space="preserve">4、更换标志板，原有版面拆除自理，含安装</w:t>
            </w:r>
            <w:r>
              <w:rPr>
                <w:rFonts w:hint="eastAsia"/>
                <w:color w:val="000000"/>
                <w:sz w:val="20"/>
                <w:szCs w:val="20"/>
                <w:highlight w:val="none"/>
              </w:rPr>
              <w:br w:type="textWrapping" w:clear="all"/>
            </w:r>
            <w:r>
              <w:rPr>
                <w:rFonts w:hint="eastAsia"/>
                <w:color w:val="000000"/>
                <w:sz w:val="20"/>
                <w:szCs w:val="20"/>
                <w:highlight w:val="none"/>
              </w:rPr>
              <w:t xml:space="preserve">5、其他:钢材全部采用A3，表面热镀锌、喷塑，反光要求Ⅳ类</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块</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1</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r>
            <w:r/>
          </w:p>
        </w:tc>
      </w:tr>
      <w:tr>
        <w:trPr>
          <w:trHeight w:val="1040"/>
        </w:trPr>
        <w:tc>
          <w:tcPr>
            <w:tcBorders>
              <w:top w:val="none" w:color="000000" w:sz="4" w:space="0"/>
              <w:left w:val="single" w:color="000000" w:sz="4" w:space="0"/>
              <w:bottom w:val="single" w:color="000000" w:sz="4" w:space="0"/>
              <w:right w:val="single" w:color="000000" w:sz="4" w:space="0"/>
            </w:tcBorders>
            <w:tcW w:w="432"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6</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155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color w:val="000000"/>
                <w:sz w:val="20"/>
                <w:szCs w:val="20"/>
                <w:highlight w:val="none"/>
              </w:rPr>
              <w:t xml:space="preserve">城市护栏H1000</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510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color w:val="000000"/>
                <w:sz w:val="20"/>
                <w:szCs w:val="20"/>
                <w:highlight w:val="none"/>
              </w:rPr>
              <w:t xml:space="preserve">1、城市中分隔离护栏</w:t>
            </w:r>
            <w:r>
              <w:rPr>
                <w:rFonts w:hint="eastAsia"/>
                <w:color w:val="000000"/>
                <w:sz w:val="20"/>
                <w:szCs w:val="20"/>
                <w:highlight w:val="none"/>
              </w:rPr>
              <w:br w:type="textWrapping" w:clear="all"/>
            </w:r>
            <w:r>
              <w:rPr>
                <w:rFonts w:hint="eastAsia"/>
                <w:color w:val="000000"/>
                <w:sz w:val="20"/>
                <w:szCs w:val="20"/>
                <w:highlight w:val="none"/>
              </w:rPr>
              <w:t xml:space="preserve">2、规格尺寸：立柱100*100*2镀锌方管正反面安装反光轮廓标，中下横杆60*40*1.5镀锌矩形管，中间杆30*30*1.2镀锌方管，中间3mm厚镀锌钢板，侧边750*70*5镀锌钢板,喷涂灰色，铸铁底座400*300*150*35Kg喷涂黑色，护栏高度1000</w:t>
            </w:r>
            <w:r>
              <w:rPr>
                <w:rFonts w:hint="eastAsia"/>
                <w:color w:val="000000"/>
                <w:sz w:val="20"/>
                <w:szCs w:val="20"/>
                <w:highlight w:val="none"/>
              </w:rPr>
              <w:br w:type="textWrapping" w:clear="all"/>
            </w:r>
            <w:r>
              <w:rPr>
                <w:rFonts w:hint="eastAsia"/>
                <w:color w:val="000000"/>
                <w:sz w:val="20"/>
                <w:szCs w:val="20"/>
                <w:highlight w:val="none"/>
              </w:rPr>
              <w:t xml:space="preserve">3、工程量按实计算</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米</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1350</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石江公路至飞鹤物流</w:t>
            </w:r>
            <w:r>
              <w:rPr>
                <w:rFonts w:hint="eastAsia" w:ascii="宋体" w:hAnsi="宋体" w:cs="宋体"/>
                <w:color w:val="000000"/>
                <w:sz w:val="20"/>
                <w:szCs w:val="20"/>
                <w:highlight w:val="none"/>
                <w:lang w:bidi="bo-CN"/>
              </w:rPr>
            </w:r>
            <w:r/>
          </w:p>
        </w:tc>
      </w:tr>
      <w:tr>
        <w:trPr>
          <w:trHeight w:val="1040"/>
        </w:trPr>
        <w:tc>
          <w:tcPr>
            <w:tcBorders>
              <w:top w:val="none" w:color="000000" w:sz="4" w:space="0"/>
              <w:left w:val="single" w:color="000000" w:sz="4" w:space="0"/>
              <w:bottom w:val="single" w:color="000000" w:sz="4" w:space="0"/>
              <w:right w:val="single" w:color="000000" w:sz="4" w:space="0"/>
            </w:tcBorders>
            <w:tcW w:w="432"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7</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155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color w:val="000000"/>
                <w:sz w:val="20"/>
                <w:szCs w:val="20"/>
                <w:highlight w:val="none"/>
              </w:rPr>
              <w:t xml:space="preserve">花箱护栏H1000</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510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color w:val="000000"/>
                <w:sz w:val="20"/>
                <w:szCs w:val="20"/>
                <w:highlight w:val="none"/>
              </w:rPr>
              <w:t xml:space="preserve">1、中分隔离花箱护栏</w:t>
            </w:r>
            <w:r>
              <w:rPr>
                <w:rFonts w:hint="eastAsia"/>
                <w:color w:val="000000"/>
                <w:sz w:val="20"/>
                <w:szCs w:val="20"/>
                <w:highlight w:val="none"/>
              </w:rPr>
              <w:br w:type="textWrapping" w:clear="all"/>
            </w:r>
            <w:r>
              <w:rPr>
                <w:rFonts w:hint="eastAsia"/>
                <w:color w:val="000000"/>
                <w:sz w:val="20"/>
                <w:szCs w:val="20"/>
                <w:highlight w:val="none"/>
              </w:rPr>
              <w:t xml:space="preserve">2、规格尺寸：外尺寸1000*1100*1.5镀锌板正反面喷涂灰色，中间板内凹20mm，宽度1000*400镀锌板，中间1.5mm厚镀锌钢板,喷涂灰色，护栏高度1000，每隔三片城市护栏设置1套花箱护栏</w:t>
            </w:r>
            <w:r>
              <w:rPr>
                <w:rFonts w:hint="eastAsia"/>
                <w:color w:val="000000"/>
                <w:sz w:val="20"/>
                <w:szCs w:val="20"/>
                <w:highlight w:val="none"/>
              </w:rPr>
              <w:br w:type="textWrapping" w:clear="all"/>
            </w:r>
            <w:r>
              <w:rPr>
                <w:rFonts w:hint="eastAsia"/>
                <w:color w:val="000000"/>
                <w:sz w:val="20"/>
                <w:szCs w:val="20"/>
                <w:highlight w:val="none"/>
              </w:rPr>
              <w:t xml:space="preserve">3、工程量按实计算</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套</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145</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　</w:t>
            </w:r>
            <w:r>
              <w:rPr>
                <w:rFonts w:hint="eastAsia" w:ascii="宋体" w:hAnsi="宋体" w:cs="宋体"/>
                <w:color w:val="000000"/>
                <w:sz w:val="20"/>
                <w:szCs w:val="20"/>
                <w:highlight w:val="none"/>
                <w:lang w:bidi="bo-CN"/>
              </w:rPr>
            </w:r>
            <w:r/>
          </w:p>
        </w:tc>
      </w:tr>
      <w:tr>
        <w:trPr>
          <w:trHeight w:val="758"/>
        </w:trPr>
        <w:tc>
          <w:tcPr>
            <w:tcBorders>
              <w:top w:val="none" w:color="000000" w:sz="4" w:space="0"/>
              <w:left w:val="single" w:color="000000" w:sz="4" w:space="0"/>
              <w:bottom w:val="single" w:color="000000" w:sz="4" w:space="0"/>
              <w:right w:val="single" w:color="000000" w:sz="4" w:space="0"/>
            </w:tcBorders>
            <w:tcW w:w="432"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8</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1553" w:type="dxa"/>
            <w:vAlign w:val="center"/>
            <w:textDirection w:val="lrTb"/>
            <w:noWrap w:val="false"/>
          </w:tcPr>
          <w:p>
            <w:pPr>
              <w:pStyle w:val="670"/>
              <w:jc w:val="left"/>
              <w:widowControl/>
              <w:rPr>
                <w:color w:val="000000"/>
                <w:sz w:val="20"/>
                <w:szCs w:val="20"/>
                <w:highlight w:val="none"/>
              </w:rPr>
            </w:pPr>
            <w:r>
              <w:rPr>
                <w:rFonts w:hint="eastAsia"/>
                <w:color w:val="000000"/>
                <w:sz w:val="20"/>
                <w:szCs w:val="20"/>
                <w:highlight w:val="none"/>
              </w:rPr>
              <w:t xml:space="preserve">护栏迁移</w:t>
            </w:r>
            <w:r>
              <w:rPr>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5103" w:type="dxa"/>
            <w:vAlign w:val="center"/>
            <w:textDirection w:val="lrTb"/>
            <w:noWrap w:val="false"/>
          </w:tcPr>
          <w:p>
            <w:pPr>
              <w:pStyle w:val="670"/>
              <w:jc w:val="left"/>
              <w:widowControl/>
              <w:rPr>
                <w:color w:val="000000"/>
                <w:sz w:val="20"/>
                <w:szCs w:val="20"/>
                <w:highlight w:val="none"/>
              </w:rPr>
            </w:pPr>
            <w:r>
              <w:rPr>
                <w:rFonts w:hint="eastAsia"/>
                <w:color w:val="000000"/>
                <w:sz w:val="20"/>
                <w:szCs w:val="20"/>
                <w:highlight w:val="none"/>
              </w:rPr>
              <w:t xml:space="preserve">1、城市中分隔离护栏迁移利用</w:t>
            </w:r>
            <w:r>
              <w:rPr>
                <w:rFonts w:hint="eastAsia"/>
                <w:color w:val="000000"/>
                <w:sz w:val="20"/>
                <w:szCs w:val="20"/>
                <w:highlight w:val="none"/>
              </w:rPr>
              <w:br w:type="textWrapping" w:clear="all"/>
            </w:r>
            <w:r>
              <w:rPr>
                <w:rFonts w:hint="eastAsia"/>
                <w:color w:val="000000"/>
                <w:sz w:val="20"/>
                <w:szCs w:val="20"/>
                <w:highlight w:val="none"/>
              </w:rPr>
              <w:t xml:space="preserve">2、规格尺寸：金川大道中央隔离护栏迁移利用</w:t>
            </w:r>
            <w:r>
              <w:rPr>
                <w:rFonts w:hint="eastAsia"/>
                <w:color w:val="000000"/>
                <w:sz w:val="20"/>
                <w:szCs w:val="20"/>
                <w:highlight w:val="none"/>
              </w:rPr>
              <w:br w:type="textWrapping" w:clear="all"/>
            </w:r>
            <w:r>
              <w:rPr>
                <w:rFonts w:hint="eastAsia"/>
                <w:color w:val="000000"/>
                <w:sz w:val="20"/>
                <w:szCs w:val="20"/>
                <w:highlight w:val="none"/>
              </w:rPr>
              <w:t xml:space="preserve">3、工程量按实计算</w:t>
            </w:r>
            <w:r>
              <w:rPr>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米</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100</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r>
            <w:r/>
          </w:p>
        </w:tc>
      </w:tr>
      <w:tr>
        <w:trPr>
          <w:trHeight w:val="1050"/>
        </w:trPr>
        <w:tc>
          <w:tcPr>
            <w:tcBorders>
              <w:top w:val="none" w:color="000000" w:sz="4" w:space="0"/>
              <w:left w:val="single" w:color="000000" w:sz="4" w:space="0"/>
              <w:bottom w:val="single" w:color="000000" w:sz="4" w:space="0"/>
              <w:right w:val="single" w:color="000000" w:sz="4" w:space="0"/>
            </w:tcBorders>
            <w:tcW w:w="432"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9</w:t>
            </w:r>
            <w:r>
              <w:rPr>
                <w:rFonts w:hint="eastAsia" w:ascii="宋体" w:hAnsi="宋体" w:cs="宋体"/>
                <w:color w:val="000000"/>
                <w:sz w:val="20"/>
                <w:szCs w:val="20"/>
                <w:highlight w:val="none"/>
                <w:lang w:bidi="bo-CN"/>
              </w:rPr>
            </w:r>
            <w:r/>
          </w:p>
        </w:tc>
        <w:tc>
          <w:tcPr>
            <w:shd w:val="clear" w:color="000000" w:fill="ffffff"/>
            <w:tcBorders>
              <w:top w:val="none" w:color="000000" w:sz="4" w:space="0"/>
              <w:left w:val="none" w:color="000000" w:sz="4" w:space="0"/>
              <w:bottom w:val="single" w:color="000000" w:sz="4" w:space="0"/>
              <w:right w:val="single" w:color="000000" w:sz="4" w:space="0"/>
            </w:tcBorders>
            <w:tcW w:w="155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警示桩</w:t>
            </w:r>
            <w:r>
              <w:rPr>
                <w:rFonts w:hint="eastAsia" w:ascii="宋体" w:hAnsi="宋体" w:cs="宋体"/>
                <w:color w:val="000000"/>
                <w:sz w:val="20"/>
                <w:szCs w:val="20"/>
                <w:highlight w:val="none"/>
                <w:lang w:bidi="bo-CN"/>
              </w:rPr>
            </w:r>
            <w:r/>
          </w:p>
        </w:tc>
        <w:tc>
          <w:tcPr>
            <w:shd w:val="clear" w:color="000000" w:fill="ffffff"/>
            <w:tcBorders>
              <w:top w:val="none" w:color="000000" w:sz="4" w:space="0"/>
              <w:left w:val="none" w:color="000000" w:sz="4" w:space="0"/>
              <w:bottom w:val="single" w:color="000000" w:sz="4" w:space="0"/>
              <w:right w:val="single" w:color="000000" w:sz="4" w:space="0"/>
            </w:tcBorders>
            <w:tcW w:w="510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1、警示桩</w:t>
            </w:r>
            <w:r>
              <w:rPr>
                <w:rFonts w:hint="eastAsia" w:ascii="宋体" w:hAnsi="宋体" w:cs="宋体"/>
                <w:color w:val="000000"/>
                <w:sz w:val="20"/>
                <w:szCs w:val="20"/>
                <w:highlight w:val="none"/>
                <w:lang w:bidi="bo-CN"/>
              </w:rPr>
              <w:br w:type="textWrapping" w:clear="all"/>
            </w:r>
            <w:r>
              <w:rPr>
                <w:rFonts w:hint="eastAsia" w:ascii="宋体" w:hAnsi="宋体" w:cs="宋体"/>
                <w:color w:val="000000"/>
                <w:sz w:val="20"/>
                <w:szCs w:val="20"/>
                <w:highlight w:val="none"/>
                <w:lang w:bidi="bo-CN"/>
              </w:rPr>
              <w:t xml:space="preserve">2、规格尺寸:警示桩</w:t>
            </w:r>
            <w:r>
              <w:rPr>
                <w:rFonts w:ascii="Calibri" w:hAnsi="Calibri" w:cs="Calibri"/>
                <w:color w:val="000000"/>
                <w:sz w:val="20"/>
                <w:szCs w:val="20"/>
                <w:highlight w:val="none"/>
                <w:lang w:bidi="bo-CN"/>
              </w:rPr>
              <w:t xml:space="preserve">Φ</w:t>
            </w:r>
            <w:r>
              <w:rPr>
                <w:rFonts w:hint="eastAsia" w:ascii="宋体" w:hAnsi="宋体" w:cs="宋体"/>
                <w:color w:val="000000"/>
                <w:sz w:val="20"/>
                <w:szCs w:val="20"/>
                <w:highlight w:val="none"/>
                <w:lang w:bidi="bo-CN"/>
              </w:rPr>
              <w:t xml:space="preserve">114*3*1200</w:t>
            </w:r>
            <w:r>
              <w:rPr>
                <w:rFonts w:hint="eastAsia" w:ascii="宋体" w:hAnsi="宋体" w:cs="宋体"/>
                <w:color w:val="000000"/>
                <w:sz w:val="20"/>
                <w:szCs w:val="20"/>
                <w:highlight w:val="none"/>
                <w:lang w:bidi="bo-CN"/>
              </w:rPr>
              <w:br w:type="textWrapping" w:clear="all"/>
            </w:r>
            <w:r>
              <w:rPr>
                <w:rFonts w:hint="eastAsia" w:ascii="宋体" w:hAnsi="宋体" w:cs="宋体"/>
                <w:color w:val="000000"/>
                <w:sz w:val="20"/>
                <w:szCs w:val="20"/>
                <w:highlight w:val="none"/>
                <w:lang w:bidi="bo-CN"/>
              </w:rPr>
              <w:t xml:space="preserve">3、反光膜：Ⅱ类反光膜</w:t>
            </w:r>
            <w:r>
              <w:rPr>
                <w:rFonts w:hint="eastAsia" w:ascii="宋体" w:hAnsi="宋体" w:cs="宋体"/>
                <w:color w:val="000000"/>
                <w:sz w:val="20"/>
                <w:szCs w:val="20"/>
                <w:highlight w:val="none"/>
                <w:lang w:bidi="bo-CN"/>
              </w:rPr>
              <w:br w:type="textWrapping" w:clear="all"/>
            </w:r>
            <w:r>
              <w:rPr>
                <w:rFonts w:hint="eastAsia" w:ascii="宋体" w:hAnsi="宋体" w:cs="宋体"/>
                <w:color w:val="000000"/>
                <w:sz w:val="20"/>
                <w:szCs w:val="20"/>
                <w:highlight w:val="none"/>
                <w:lang w:bidi="bo-CN"/>
              </w:rPr>
              <w:t xml:space="preserve">4、工程量按实计算</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根</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8</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　</w:t>
            </w:r>
            <w:r>
              <w:rPr>
                <w:rFonts w:hint="eastAsia" w:ascii="宋体" w:hAnsi="宋体" w:cs="宋体"/>
                <w:color w:val="000000"/>
                <w:sz w:val="20"/>
                <w:szCs w:val="20"/>
                <w:highlight w:val="none"/>
                <w:lang w:bidi="bo-CN"/>
              </w:rPr>
            </w:r>
            <w:r/>
          </w:p>
        </w:tc>
      </w:tr>
      <w:tr>
        <w:trPr>
          <w:trHeight w:val="582"/>
        </w:trPr>
        <w:tc>
          <w:tcPr>
            <w:tcBorders>
              <w:top w:val="none" w:color="000000" w:sz="4" w:space="0"/>
              <w:left w:val="single" w:color="000000" w:sz="4" w:space="0"/>
              <w:bottom w:val="single" w:color="000000" w:sz="4" w:space="0"/>
              <w:right w:val="single" w:color="000000" w:sz="4" w:space="0"/>
            </w:tcBorders>
            <w:tcW w:w="432"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10</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155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900W高清卡口环保抓拍单元</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5103" w:type="dxa"/>
            <w:vAlign w:val="top"/>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具体参数要求详见第四章设备参数要求。</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套</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2</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　</w:t>
            </w:r>
            <w:r>
              <w:rPr>
                <w:rFonts w:hint="eastAsia" w:ascii="宋体" w:hAnsi="宋体" w:cs="宋体"/>
                <w:color w:val="000000"/>
                <w:sz w:val="20"/>
                <w:szCs w:val="20"/>
                <w:highlight w:val="none"/>
                <w:lang w:bidi="bo-CN"/>
              </w:rPr>
            </w:r>
            <w:r/>
          </w:p>
        </w:tc>
      </w:tr>
      <w:tr>
        <w:trPr>
          <w:trHeight w:val="562"/>
        </w:trPr>
        <w:tc>
          <w:tcPr>
            <w:tcBorders>
              <w:top w:val="none" w:color="000000" w:sz="4" w:space="0"/>
              <w:left w:val="single" w:color="000000" w:sz="4" w:space="0"/>
              <w:bottom w:val="single" w:color="000000" w:sz="4" w:space="0"/>
              <w:right w:val="single" w:color="000000" w:sz="4" w:space="0"/>
            </w:tcBorders>
            <w:tcW w:w="432"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11</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155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900W高清礼让行人抓拍单元</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5103" w:type="dxa"/>
            <w:vAlign w:val="top"/>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具体参数要求详见第四章设备参数要求。</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套</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2</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新双大桥东堍飞鹤物流路口</w:t>
            </w:r>
            <w:r>
              <w:rPr>
                <w:rFonts w:hint="eastAsia" w:ascii="宋体" w:hAnsi="宋体" w:cs="宋体"/>
                <w:color w:val="000000"/>
                <w:sz w:val="20"/>
                <w:szCs w:val="20"/>
                <w:highlight w:val="none"/>
                <w:lang w:bidi="bo-CN"/>
              </w:rPr>
            </w:r>
            <w:r/>
          </w:p>
        </w:tc>
      </w:tr>
      <w:tr>
        <w:trPr>
          <w:trHeight w:val="790"/>
        </w:trPr>
        <w:tc>
          <w:tcPr>
            <w:tcBorders>
              <w:top w:val="none" w:color="000000" w:sz="4" w:space="0"/>
              <w:left w:val="single" w:color="000000" w:sz="4" w:space="0"/>
              <w:bottom w:val="single" w:color="000000" w:sz="4" w:space="0"/>
              <w:right w:val="single" w:color="000000" w:sz="4" w:space="0"/>
            </w:tcBorders>
            <w:tcW w:w="432"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12</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155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高清镜头</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5103" w:type="dxa"/>
            <w:vAlign w:val="top"/>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1200万像素，成像效果最佳；</w:t>
            </w:r>
            <w:r>
              <w:rPr>
                <w:rFonts w:hint="eastAsia" w:ascii="宋体" w:hAnsi="宋体" w:cs="宋体"/>
                <w:color w:val="000000"/>
                <w:sz w:val="20"/>
                <w:szCs w:val="20"/>
                <w:highlight w:val="none"/>
                <w:lang w:bidi="bo-CN"/>
              </w:rPr>
              <w:br w:type="textWrapping" w:clear="all"/>
            </w:r>
            <w:r>
              <w:rPr>
                <w:rFonts w:hint="eastAsia" w:ascii="宋体" w:hAnsi="宋体" w:cs="宋体"/>
                <w:color w:val="000000"/>
                <w:sz w:val="20"/>
                <w:szCs w:val="20"/>
                <w:highlight w:val="none"/>
                <w:lang w:bidi="bo-CN"/>
              </w:rPr>
              <w:t xml:space="preserve">F1.0大光圈，适合超低照场景下的智能监控；</w:t>
            </w:r>
            <w:r>
              <w:rPr>
                <w:rFonts w:hint="eastAsia" w:ascii="宋体" w:hAnsi="宋体" w:cs="宋体"/>
                <w:color w:val="000000"/>
                <w:sz w:val="20"/>
                <w:szCs w:val="20"/>
                <w:highlight w:val="none"/>
                <w:lang w:bidi="bo-CN"/>
              </w:rPr>
              <w:br w:type="textWrapping" w:clear="all"/>
            </w:r>
            <w:r>
              <w:rPr>
                <w:rFonts w:hint="eastAsia" w:ascii="宋体" w:hAnsi="宋体" w:cs="宋体"/>
                <w:color w:val="000000"/>
                <w:sz w:val="20"/>
                <w:szCs w:val="20"/>
                <w:highlight w:val="none"/>
                <w:lang w:bidi="bo-CN"/>
              </w:rPr>
              <w:t xml:space="preserve">1.1英寸靶面镜头；</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套</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2</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　</w:t>
            </w:r>
            <w:r>
              <w:rPr>
                <w:rFonts w:hint="eastAsia" w:ascii="宋体" w:hAnsi="宋体" w:cs="宋体"/>
                <w:color w:val="000000"/>
                <w:sz w:val="20"/>
                <w:szCs w:val="20"/>
                <w:highlight w:val="none"/>
                <w:lang w:bidi="bo-CN"/>
              </w:rPr>
            </w:r>
            <w:r/>
          </w:p>
        </w:tc>
      </w:tr>
      <w:tr>
        <w:trPr>
          <w:trHeight w:val="418"/>
        </w:trPr>
        <w:tc>
          <w:tcPr>
            <w:tcBorders>
              <w:top w:val="none" w:color="000000" w:sz="4" w:space="0"/>
              <w:left w:val="single" w:color="000000" w:sz="4" w:space="0"/>
              <w:bottom w:val="single" w:color="000000" w:sz="4" w:space="0"/>
              <w:right w:val="single" w:color="000000" w:sz="4" w:space="0"/>
            </w:tcBorders>
            <w:tcW w:w="432"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13</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155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频闪补光灯</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5103" w:type="dxa"/>
            <w:vAlign w:val="top"/>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具体参数要求详见第四章设备参数要求。</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套</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4</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　</w:t>
            </w:r>
            <w:r>
              <w:rPr>
                <w:rFonts w:hint="eastAsia" w:ascii="宋体" w:hAnsi="宋体" w:cs="宋体"/>
                <w:color w:val="000000"/>
                <w:sz w:val="20"/>
                <w:szCs w:val="20"/>
                <w:highlight w:val="none"/>
                <w:lang w:bidi="bo-CN"/>
              </w:rPr>
            </w:r>
            <w:r/>
          </w:p>
        </w:tc>
      </w:tr>
      <w:tr>
        <w:trPr>
          <w:trHeight w:val="410"/>
        </w:trPr>
        <w:tc>
          <w:tcPr>
            <w:tcBorders>
              <w:top w:val="none" w:color="000000" w:sz="4" w:space="0"/>
              <w:left w:val="single" w:color="000000" w:sz="4" w:space="0"/>
              <w:bottom w:val="single" w:color="000000" w:sz="4" w:space="0"/>
              <w:right w:val="single" w:color="000000" w:sz="4" w:space="0"/>
            </w:tcBorders>
            <w:tcW w:w="432"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14</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155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四合一环保卡口补光灯</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5103" w:type="dxa"/>
            <w:vAlign w:val="top"/>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具体参数要求详见第四章设备参数要求。</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套</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4</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　</w:t>
            </w:r>
            <w:r>
              <w:rPr>
                <w:rFonts w:hint="eastAsia" w:ascii="宋体" w:hAnsi="宋体" w:cs="宋体"/>
                <w:color w:val="000000"/>
                <w:sz w:val="20"/>
                <w:szCs w:val="20"/>
                <w:highlight w:val="none"/>
                <w:lang w:bidi="bo-CN"/>
              </w:rPr>
            </w:r>
            <w:r/>
          </w:p>
        </w:tc>
      </w:tr>
      <w:tr>
        <w:trPr>
          <w:trHeight w:val="602"/>
        </w:trPr>
        <w:tc>
          <w:tcPr>
            <w:tcBorders>
              <w:top w:val="none" w:color="000000" w:sz="4" w:space="0"/>
              <w:left w:val="single" w:color="000000" w:sz="4" w:space="0"/>
              <w:bottom w:val="single" w:color="000000" w:sz="4" w:space="0"/>
              <w:right w:val="single" w:color="000000" w:sz="4" w:space="0"/>
            </w:tcBorders>
            <w:tcW w:w="432"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15</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155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前端智能终端盒</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5103" w:type="dxa"/>
            <w:vAlign w:val="top"/>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具体参数要求详见第四章设备参数要求。</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套</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2</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　</w:t>
            </w:r>
            <w:r>
              <w:rPr>
                <w:rFonts w:hint="eastAsia" w:ascii="宋体" w:hAnsi="宋体" w:cs="宋体"/>
                <w:color w:val="000000"/>
                <w:sz w:val="20"/>
                <w:szCs w:val="20"/>
                <w:highlight w:val="none"/>
                <w:lang w:bidi="bo-CN"/>
              </w:rPr>
            </w:r>
            <w:r/>
          </w:p>
        </w:tc>
      </w:tr>
      <w:tr>
        <w:trPr>
          <w:trHeight w:val="554"/>
        </w:trPr>
        <w:tc>
          <w:tcPr>
            <w:tcBorders>
              <w:top w:val="none" w:color="000000" w:sz="4" w:space="0"/>
              <w:left w:val="single" w:color="000000" w:sz="4" w:space="0"/>
              <w:bottom w:val="single" w:color="000000" w:sz="4" w:space="0"/>
              <w:right w:val="single" w:color="000000" w:sz="4" w:space="0"/>
            </w:tcBorders>
            <w:tcW w:w="432"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16</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155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400W高清违停抓拍球机</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5103" w:type="dxa"/>
            <w:vAlign w:val="top"/>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具体参数要求详见第四章设备参数要求。</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套</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2</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　</w:t>
            </w:r>
            <w:r>
              <w:rPr>
                <w:rFonts w:hint="eastAsia" w:ascii="宋体" w:hAnsi="宋体" w:cs="宋体"/>
                <w:color w:val="000000"/>
                <w:sz w:val="20"/>
                <w:szCs w:val="20"/>
                <w:highlight w:val="none"/>
                <w:lang w:bidi="bo-CN"/>
              </w:rPr>
            </w:r>
            <w:r/>
          </w:p>
        </w:tc>
      </w:tr>
      <w:tr>
        <w:trPr>
          <w:trHeight w:val="406"/>
        </w:trPr>
        <w:tc>
          <w:tcPr>
            <w:tcBorders>
              <w:top w:val="none" w:color="000000" w:sz="4" w:space="0"/>
              <w:left w:val="single" w:color="000000" w:sz="4" w:space="0"/>
              <w:bottom w:val="single" w:color="000000" w:sz="4" w:space="0"/>
              <w:right w:val="single" w:color="000000" w:sz="4" w:space="0"/>
            </w:tcBorders>
            <w:tcW w:w="432"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17</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155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400W高清监控球机</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5103" w:type="dxa"/>
            <w:vAlign w:val="top"/>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具体参数要求详见第四章设备参数要求。</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套</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2</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　</w:t>
            </w:r>
            <w:r>
              <w:rPr>
                <w:rFonts w:hint="eastAsia" w:ascii="宋体" w:hAnsi="宋体" w:cs="宋体"/>
                <w:color w:val="000000"/>
                <w:sz w:val="20"/>
                <w:szCs w:val="20"/>
                <w:highlight w:val="none"/>
                <w:lang w:bidi="bo-CN"/>
              </w:rPr>
            </w:r>
            <w:r/>
          </w:p>
        </w:tc>
      </w:tr>
      <w:tr>
        <w:trPr>
          <w:trHeight w:val="457"/>
        </w:trPr>
        <w:tc>
          <w:tcPr>
            <w:tcBorders>
              <w:top w:val="none" w:color="000000" w:sz="4" w:space="0"/>
              <w:left w:val="single" w:color="000000" w:sz="4" w:space="0"/>
              <w:bottom w:val="single" w:color="000000" w:sz="4" w:space="0"/>
              <w:right w:val="single" w:color="000000" w:sz="4" w:space="0"/>
            </w:tcBorders>
            <w:tcW w:w="432"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18</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155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720°3200W全景网络相机</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5103" w:type="dxa"/>
            <w:vAlign w:val="top"/>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具体参数要求详见第四章设备参数要求。</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套</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1</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　</w:t>
            </w:r>
            <w:r>
              <w:rPr>
                <w:rFonts w:hint="eastAsia" w:ascii="宋体" w:hAnsi="宋体" w:cs="宋体"/>
                <w:color w:val="000000"/>
                <w:sz w:val="20"/>
                <w:szCs w:val="20"/>
                <w:highlight w:val="none"/>
                <w:lang w:bidi="bo-CN"/>
              </w:rPr>
            </w:r>
            <w:r/>
          </w:p>
        </w:tc>
      </w:tr>
      <w:tr>
        <w:trPr>
          <w:trHeight w:val="400"/>
        </w:trPr>
        <w:tc>
          <w:tcPr>
            <w:tcBorders>
              <w:top w:val="none" w:color="000000" w:sz="4" w:space="0"/>
              <w:left w:val="single" w:color="000000" w:sz="4" w:space="0"/>
              <w:bottom w:val="single" w:color="000000" w:sz="4" w:space="0"/>
              <w:right w:val="single" w:color="000000" w:sz="4" w:space="0"/>
            </w:tcBorders>
            <w:tcW w:w="432"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19</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155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F型立杆</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510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高6.5米挑臂8米</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套</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2</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　</w:t>
            </w:r>
            <w:r>
              <w:rPr>
                <w:rFonts w:hint="eastAsia" w:ascii="宋体" w:hAnsi="宋体" w:cs="宋体"/>
                <w:color w:val="000000"/>
                <w:sz w:val="20"/>
                <w:szCs w:val="20"/>
                <w:highlight w:val="none"/>
                <w:lang w:bidi="bo-CN"/>
              </w:rPr>
            </w:r>
            <w:r/>
          </w:p>
        </w:tc>
      </w:tr>
      <w:tr>
        <w:trPr>
          <w:trHeight w:val="410"/>
        </w:trPr>
        <w:tc>
          <w:tcPr>
            <w:tcBorders>
              <w:top w:val="none" w:color="000000" w:sz="4" w:space="0"/>
              <w:left w:val="single" w:color="000000" w:sz="4" w:space="0"/>
              <w:bottom w:val="single" w:color="000000" w:sz="4" w:space="0"/>
              <w:right w:val="single" w:color="000000" w:sz="4" w:space="0"/>
            </w:tcBorders>
            <w:tcW w:w="432"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20</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155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立杆基础</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510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1200*1200*2000</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个</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2</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　</w:t>
            </w:r>
            <w:r>
              <w:rPr>
                <w:rFonts w:hint="eastAsia" w:ascii="宋体" w:hAnsi="宋体" w:cs="宋体"/>
                <w:color w:val="000000"/>
                <w:sz w:val="20"/>
                <w:szCs w:val="20"/>
                <w:highlight w:val="none"/>
                <w:lang w:bidi="bo-CN"/>
              </w:rPr>
            </w:r>
            <w:r/>
          </w:p>
        </w:tc>
      </w:tr>
      <w:tr>
        <w:trPr>
          <w:trHeight w:val="360"/>
        </w:trPr>
        <w:tc>
          <w:tcPr>
            <w:tcBorders>
              <w:top w:val="none" w:color="000000" w:sz="4" w:space="0"/>
              <w:left w:val="single" w:color="000000" w:sz="4" w:space="0"/>
              <w:bottom w:val="single" w:color="000000" w:sz="4" w:space="0"/>
              <w:right w:val="single" w:color="000000" w:sz="4" w:space="0"/>
            </w:tcBorders>
            <w:tcW w:w="432"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21</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155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小挂壁箱</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510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定制，含电器设备</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套</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3</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　</w:t>
            </w:r>
            <w:r>
              <w:rPr>
                <w:rFonts w:hint="eastAsia" w:ascii="宋体" w:hAnsi="宋体" w:cs="宋体"/>
                <w:color w:val="000000"/>
                <w:sz w:val="20"/>
                <w:szCs w:val="20"/>
                <w:highlight w:val="none"/>
                <w:lang w:bidi="bo-CN"/>
              </w:rPr>
            </w:r>
            <w:r/>
          </w:p>
        </w:tc>
      </w:tr>
      <w:tr>
        <w:trPr>
          <w:trHeight w:val="360"/>
        </w:trPr>
        <w:tc>
          <w:tcPr>
            <w:tcBorders>
              <w:top w:val="none" w:color="000000" w:sz="4" w:space="0"/>
              <w:left w:val="single" w:color="000000" w:sz="4" w:space="0"/>
              <w:bottom w:val="single" w:color="000000" w:sz="4" w:space="0"/>
              <w:right w:val="single" w:color="000000" w:sz="4" w:space="0"/>
            </w:tcBorders>
            <w:tcW w:w="432"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22</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155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光纤收发器</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510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国产千兆单模收发器</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对</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3</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　</w:t>
            </w:r>
            <w:r>
              <w:rPr>
                <w:rFonts w:hint="eastAsia" w:ascii="宋体" w:hAnsi="宋体" w:cs="宋体"/>
                <w:color w:val="000000"/>
                <w:sz w:val="20"/>
                <w:szCs w:val="20"/>
                <w:highlight w:val="none"/>
                <w:lang w:bidi="bo-CN"/>
              </w:rPr>
            </w:r>
            <w:r/>
          </w:p>
        </w:tc>
      </w:tr>
      <w:tr>
        <w:trPr>
          <w:trHeight w:val="360"/>
        </w:trPr>
        <w:tc>
          <w:tcPr>
            <w:tcBorders>
              <w:top w:val="none" w:color="000000" w:sz="4" w:space="0"/>
              <w:left w:val="single" w:color="000000" w:sz="4" w:space="0"/>
              <w:bottom w:val="single" w:color="000000" w:sz="4" w:space="0"/>
              <w:right w:val="single" w:color="000000" w:sz="4" w:space="0"/>
            </w:tcBorders>
            <w:tcW w:w="432"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23</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155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电源线</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510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RVV3*1.5</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米</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200</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　</w:t>
            </w:r>
            <w:r>
              <w:rPr>
                <w:rFonts w:hint="eastAsia" w:ascii="宋体" w:hAnsi="宋体" w:cs="宋体"/>
                <w:color w:val="000000"/>
                <w:sz w:val="20"/>
                <w:szCs w:val="20"/>
                <w:highlight w:val="none"/>
                <w:lang w:bidi="bo-CN"/>
              </w:rPr>
            </w:r>
            <w:r/>
          </w:p>
        </w:tc>
      </w:tr>
      <w:tr>
        <w:trPr>
          <w:trHeight w:val="360"/>
        </w:trPr>
        <w:tc>
          <w:tcPr>
            <w:tcBorders>
              <w:top w:val="none" w:color="000000" w:sz="4" w:space="0"/>
              <w:left w:val="single" w:color="000000" w:sz="4" w:space="0"/>
              <w:bottom w:val="single" w:color="000000" w:sz="4" w:space="0"/>
              <w:right w:val="single" w:color="000000" w:sz="4" w:space="0"/>
            </w:tcBorders>
            <w:tcW w:w="432"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24</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155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网线</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510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STP/Y 4*2*0.5</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米</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200</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　</w:t>
            </w:r>
            <w:r>
              <w:rPr>
                <w:rFonts w:hint="eastAsia" w:ascii="宋体" w:hAnsi="宋体" w:cs="宋体"/>
                <w:color w:val="000000"/>
                <w:sz w:val="20"/>
                <w:szCs w:val="20"/>
                <w:highlight w:val="none"/>
                <w:lang w:bidi="bo-CN"/>
              </w:rPr>
            </w:r>
            <w:r/>
          </w:p>
        </w:tc>
      </w:tr>
      <w:tr>
        <w:trPr>
          <w:trHeight w:val="360"/>
        </w:trPr>
        <w:tc>
          <w:tcPr>
            <w:tcBorders>
              <w:top w:val="none" w:color="000000" w:sz="4" w:space="0"/>
              <w:left w:val="single" w:color="000000" w:sz="4" w:space="0"/>
              <w:bottom w:val="single" w:color="000000" w:sz="4" w:space="0"/>
              <w:right w:val="single" w:color="000000" w:sz="4" w:space="0"/>
            </w:tcBorders>
            <w:tcW w:w="432"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25</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155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光纤</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510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室外单模四芯</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米</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200</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　</w:t>
            </w:r>
            <w:r>
              <w:rPr>
                <w:rFonts w:hint="eastAsia" w:ascii="宋体" w:hAnsi="宋体" w:cs="宋体"/>
                <w:color w:val="000000"/>
                <w:sz w:val="20"/>
                <w:szCs w:val="20"/>
                <w:highlight w:val="none"/>
                <w:lang w:bidi="bo-CN"/>
              </w:rPr>
            </w:r>
            <w:r/>
          </w:p>
        </w:tc>
      </w:tr>
      <w:tr>
        <w:trPr>
          <w:trHeight w:val="360"/>
        </w:trPr>
        <w:tc>
          <w:tcPr>
            <w:tcBorders>
              <w:top w:val="none" w:color="000000" w:sz="4" w:space="0"/>
              <w:left w:val="single" w:color="000000" w:sz="4" w:space="0"/>
              <w:bottom w:val="single" w:color="000000" w:sz="4" w:space="0"/>
              <w:right w:val="single" w:color="000000" w:sz="4" w:space="0"/>
            </w:tcBorders>
            <w:tcW w:w="432"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26</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155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开挖管道敷设</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510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PE50</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米</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100</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　</w:t>
            </w:r>
            <w:r>
              <w:rPr>
                <w:rFonts w:hint="eastAsia" w:ascii="宋体" w:hAnsi="宋体" w:cs="宋体"/>
                <w:color w:val="000000"/>
                <w:sz w:val="20"/>
                <w:szCs w:val="20"/>
                <w:highlight w:val="none"/>
                <w:lang w:bidi="bo-CN"/>
              </w:rPr>
            </w:r>
            <w:r/>
          </w:p>
        </w:tc>
      </w:tr>
      <w:tr>
        <w:trPr>
          <w:trHeight w:val="360"/>
        </w:trPr>
        <w:tc>
          <w:tcPr>
            <w:tcBorders>
              <w:top w:val="none" w:color="000000" w:sz="4" w:space="0"/>
              <w:left w:val="single" w:color="000000" w:sz="4" w:space="0"/>
              <w:bottom w:val="single" w:color="000000" w:sz="4" w:space="0"/>
              <w:right w:val="single" w:color="000000" w:sz="4" w:space="0"/>
            </w:tcBorders>
            <w:tcW w:w="432"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27</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155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手井</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510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铸铁井500*500</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个</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2</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　</w:t>
            </w:r>
            <w:r>
              <w:rPr>
                <w:rFonts w:hint="eastAsia" w:ascii="宋体" w:hAnsi="宋体" w:cs="宋体"/>
                <w:color w:val="000000"/>
                <w:sz w:val="20"/>
                <w:szCs w:val="20"/>
                <w:highlight w:val="none"/>
                <w:lang w:bidi="bo-CN"/>
              </w:rPr>
            </w:r>
            <w:r/>
          </w:p>
        </w:tc>
      </w:tr>
      <w:tr>
        <w:trPr>
          <w:trHeight w:val="360"/>
        </w:trPr>
        <w:tc>
          <w:tcPr>
            <w:tcBorders>
              <w:top w:val="none" w:color="000000" w:sz="4" w:space="0"/>
              <w:left w:val="single" w:color="000000" w:sz="4" w:space="0"/>
              <w:bottom w:val="single" w:color="000000" w:sz="4" w:space="0"/>
              <w:right w:val="single" w:color="000000" w:sz="4" w:space="0"/>
            </w:tcBorders>
            <w:tcW w:w="432"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28</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155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网络租赁费</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510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网络运营商，2年</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点</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2</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　</w:t>
            </w:r>
            <w:r>
              <w:rPr>
                <w:rFonts w:hint="eastAsia" w:ascii="宋体" w:hAnsi="宋体" w:cs="宋体"/>
                <w:color w:val="000000"/>
                <w:sz w:val="20"/>
                <w:szCs w:val="20"/>
                <w:highlight w:val="none"/>
                <w:lang w:bidi="bo-CN"/>
              </w:rPr>
            </w:r>
            <w:r/>
          </w:p>
        </w:tc>
      </w:tr>
      <w:tr>
        <w:trPr>
          <w:trHeight w:val="360"/>
        </w:trPr>
        <w:tc>
          <w:tcPr>
            <w:tcBorders>
              <w:top w:val="none" w:color="000000" w:sz="4" w:space="0"/>
              <w:left w:val="single" w:color="000000" w:sz="4" w:space="0"/>
              <w:bottom w:val="single" w:color="000000" w:sz="4" w:space="0"/>
              <w:right w:val="single" w:color="000000" w:sz="4" w:space="0"/>
            </w:tcBorders>
            <w:tcW w:w="432"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29</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155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平台接入费</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5103" w:type="dxa"/>
            <w:vAlign w:val="center"/>
            <w:textDirection w:val="lrTb"/>
            <w:noWrap w:val="false"/>
          </w:tcPr>
          <w:p>
            <w:pPr>
              <w:pStyle w:val="670"/>
              <w:jc w:val="left"/>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无缝接入南通市通州区公安局云侦视频平台</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项</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1</w:t>
            </w:r>
            <w:r>
              <w:rPr>
                <w:rFonts w:hint="eastAsia" w:ascii="宋体" w:hAnsi="宋体" w:cs="宋体"/>
                <w:color w:val="000000"/>
                <w:sz w:val="20"/>
                <w:szCs w:val="20"/>
                <w:highlight w:val="none"/>
                <w:lang w:bidi="bo-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670"/>
              <w:jc w:val="center"/>
              <w:widowControl/>
              <w:rPr>
                <w:rFonts w:hint="eastAsia" w:ascii="宋体" w:hAnsi="宋体" w:cs="宋体"/>
                <w:color w:val="000000"/>
                <w:sz w:val="20"/>
                <w:szCs w:val="20"/>
                <w:highlight w:val="none"/>
                <w:lang w:bidi="bo-CN"/>
              </w:rPr>
            </w:pPr>
            <w:r>
              <w:rPr>
                <w:rFonts w:hint="eastAsia" w:ascii="宋体" w:hAnsi="宋体" w:cs="宋体"/>
                <w:color w:val="000000"/>
                <w:sz w:val="20"/>
                <w:szCs w:val="20"/>
                <w:highlight w:val="none"/>
                <w:lang w:bidi="bo-CN"/>
              </w:rPr>
              <w:t xml:space="preserve">　</w:t>
            </w:r>
            <w:r>
              <w:rPr>
                <w:rFonts w:hint="eastAsia" w:ascii="宋体" w:hAnsi="宋体" w:cs="宋体"/>
                <w:color w:val="000000"/>
                <w:sz w:val="20"/>
                <w:szCs w:val="20"/>
                <w:highlight w:val="none"/>
                <w:lang w:bidi="bo-CN"/>
              </w:rPr>
            </w:r>
            <w:r/>
          </w:p>
        </w:tc>
      </w:tr>
    </w:tbl>
    <w:p>
      <w:pPr>
        <w:pStyle w:val="670"/>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0"/>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说明：</w:t>
      </w:r>
      <w:r>
        <w:rPr>
          <w:rFonts w:hint="eastAsia" w:ascii="宋体" w:hAnsi="宋体"/>
          <w:color w:val="000000"/>
          <w:sz w:val="24"/>
          <w:szCs w:val="24"/>
          <w:highlight w:val="none"/>
        </w:rPr>
      </w:r>
      <w:r/>
    </w:p>
    <w:p>
      <w:pPr>
        <w:pStyle w:val="670"/>
        <w:ind w:firstLine="480"/>
        <w:spacing w:line="48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1、本项目核心产品为：</w:t>
      </w:r>
      <w:r>
        <w:rPr>
          <w:rFonts w:hint="eastAsia" w:ascii="宋体" w:hAnsi="宋体"/>
          <w:color w:val="000000"/>
          <w:sz w:val="24"/>
          <w:szCs w:val="24"/>
          <w:highlight w:val="none"/>
          <w:lang w:val="zh-CN"/>
        </w:rPr>
        <w:t xml:space="preserve">联网型交通信号控制机。</w:t>
      </w:r>
      <w:r>
        <w:rPr>
          <w:rFonts w:ascii="宋体" w:hAnsi="宋体"/>
          <w:color w:val="000000"/>
          <w:sz w:val="24"/>
          <w:szCs w:val="24"/>
          <w:highlight w:val="none"/>
          <w:lang w:val="zh-CN"/>
        </w:rPr>
      </w:r>
      <w:r/>
    </w:p>
    <w:p>
      <w:pPr>
        <w:pStyle w:val="670"/>
        <w:ind w:firstLine="480"/>
        <w:spacing w:line="480" w:lineRule="exact"/>
        <w:rPr>
          <w:rFonts w:hint="eastAsia" w:ascii="宋体" w:hAnsi="宋体" w:cs="宋体"/>
          <w:color w:val="000000"/>
          <w:sz w:val="24"/>
          <w:szCs w:val="24"/>
          <w:highlight w:val="none"/>
        </w:rPr>
      </w:pPr>
      <w:r>
        <w:rPr>
          <w:rFonts w:ascii="宋体" w:hAnsi="宋体"/>
          <w:color w:val="000000"/>
          <w:sz w:val="24"/>
          <w:szCs w:val="21"/>
          <w:highlight w:val="none"/>
        </w:rPr>
        <w:t xml:space="preserve">采用最低评标价法的采购项目，</w:t>
      </w:r>
      <w:r>
        <w:rPr>
          <w:rFonts w:hint="eastAsia" w:ascii="宋体" w:hAnsi="宋体" w:cs="宋体"/>
          <w:color w:val="000000"/>
          <w:sz w:val="24"/>
          <w:szCs w:val="24"/>
          <w:highlight w:val="none"/>
        </w:rPr>
        <w:t xml:space="preserve">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cs="宋体"/>
          <w:color w:val="000000"/>
          <w:sz w:val="24"/>
          <w:szCs w:val="24"/>
          <w:highlight w:val="none"/>
        </w:rPr>
      </w:r>
      <w:r/>
    </w:p>
    <w:p>
      <w:pPr>
        <w:pStyle w:val="670"/>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color w:val="000000"/>
          <w:sz w:val="24"/>
          <w:szCs w:val="24"/>
          <w:highlight w:val="none"/>
        </w:rPr>
      </w:r>
      <w:r/>
    </w:p>
    <w:p>
      <w:pPr>
        <w:pStyle w:val="670"/>
        <w:ind w:firstLine="480"/>
        <w:spacing w:line="480" w:lineRule="exact"/>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2、本项目中，采购人提供的产品规格型号（含技术参数）要求如有排它性指标，则该指标不作强制性要求，投标人可以自行调整，但须保证技术参数无偏离或正偏离，同时还必须提供以下材料：</w:t>
      </w:r>
      <w:r>
        <w:rPr>
          <w:rFonts w:hint="eastAsia" w:ascii="宋体" w:hAnsi="宋体"/>
          <w:color w:val="000000"/>
          <w:sz w:val="24"/>
          <w:szCs w:val="24"/>
          <w:highlight w:val="none"/>
          <w:lang w:val="zh-CN"/>
        </w:rPr>
      </w:r>
      <w:r/>
    </w:p>
    <w:p>
      <w:pPr>
        <w:pStyle w:val="670"/>
        <w:ind w:firstLine="480"/>
        <w:spacing w:line="480" w:lineRule="exact"/>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（1）指标排它性的证明材料；</w:t>
      </w:r>
      <w:r>
        <w:rPr>
          <w:rFonts w:hint="eastAsia" w:ascii="宋体" w:hAnsi="宋体"/>
          <w:color w:val="000000"/>
          <w:sz w:val="24"/>
          <w:szCs w:val="24"/>
          <w:highlight w:val="none"/>
          <w:lang w:val="zh-CN"/>
        </w:rPr>
      </w:r>
      <w:r/>
    </w:p>
    <w:p>
      <w:pPr>
        <w:pStyle w:val="670"/>
        <w:ind w:firstLine="480"/>
        <w:spacing w:line="480" w:lineRule="exact"/>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（2）产品调整对比表；</w:t>
      </w:r>
      <w:r>
        <w:rPr>
          <w:rFonts w:hint="eastAsia" w:ascii="宋体" w:hAnsi="宋体"/>
          <w:color w:val="000000"/>
          <w:sz w:val="24"/>
          <w:szCs w:val="24"/>
          <w:highlight w:val="none"/>
          <w:lang w:val="zh-CN"/>
        </w:rPr>
      </w:r>
      <w:r/>
    </w:p>
    <w:p>
      <w:pPr>
        <w:pStyle w:val="670"/>
        <w:ind w:firstLine="480"/>
        <w:spacing w:line="480" w:lineRule="exact"/>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（3）调整后产品的详细技术参数；</w:t>
      </w:r>
      <w:r>
        <w:rPr>
          <w:rFonts w:hint="eastAsia" w:ascii="宋体" w:hAnsi="宋体"/>
          <w:color w:val="000000"/>
          <w:sz w:val="24"/>
          <w:szCs w:val="24"/>
          <w:highlight w:val="none"/>
          <w:lang w:val="zh-CN"/>
        </w:rPr>
      </w:r>
      <w:r/>
    </w:p>
    <w:p>
      <w:pPr>
        <w:pStyle w:val="670"/>
        <w:ind w:firstLine="480"/>
        <w:spacing w:line="480" w:lineRule="exact"/>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（4）提供新参数的生产制造商证明文件：①由相关机构出具的检测报告；②技术白皮书；且①②项的复印件必须加盖厂家红章。</w:t>
      </w:r>
      <w:r>
        <w:rPr>
          <w:rFonts w:hint="eastAsia" w:ascii="宋体" w:hAnsi="宋体"/>
          <w:color w:val="000000"/>
          <w:sz w:val="24"/>
          <w:szCs w:val="24"/>
          <w:highlight w:val="none"/>
          <w:lang w:val="zh-CN"/>
        </w:rPr>
      </w:r>
      <w:r/>
    </w:p>
    <w:p>
      <w:pPr>
        <w:pStyle w:val="670"/>
        <w:ind w:firstLine="480"/>
        <w:spacing w:line="480" w:lineRule="exact"/>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3、投标人所投产品必须保证是原厂正品，特别是监控、智能终端管理盒、照明补光及其他相关配件不得为贴牌产品，如投标人所投产品侵害业主方权益的后果自负。</w:t>
      </w:r>
      <w:r>
        <w:rPr>
          <w:rFonts w:hint="eastAsia" w:ascii="宋体" w:hAnsi="宋体"/>
          <w:color w:val="000000"/>
          <w:sz w:val="24"/>
          <w:szCs w:val="24"/>
          <w:highlight w:val="none"/>
          <w:lang w:val="zh-CN"/>
        </w:rPr>
      </w:r>
      <w:r/>
    </w:p>
    <w:p>
      <w:pPr>
        <w:pStyle w:val="670"/>
        <w:ind w:firstLine="482"/>
        <w:spacing w:line="480" w:lineRule="exact"/>
        <w:rPr>
          <w:rFonts w:hint="eastAsia" w:ascii="宋体" w:hAnsi="宋体"/>
          <w:b/>
          <w:bCs/>
          <w:color w:val="000000"/>
          <w:sz w:val="24"/>
          <w:szCs w:val="24"/>
          <w:highlight w:val="none"/>
          <w:lang w:val="zh-CN"/>
        </w:rPr>
      </w:pPr>
      <w:r>
        <w:rPr>
          <w:rFonts w:hint="eastAsia" w:ascii="宋体" w:hAnsi="宋体"/>
          <w:b/>
          <w:bCs/>
          <w:color w:val="000000"/>
          <w:sz w:val="24"/>
          <w:szCs w:val="24"/>
          <w:highlight w:val="none"/>
          <w:lang w:val="zh-CN"/>
        </w:rPr>
        <w:t xml:space="preserve">4、</w:t>
      </w:r>
      <w:r>
        <w:rPr>
          <w:rFonts w:hint="eastAsia" w:ascii="宋体" w:hAnsi="宋体"/>
          <w:b/>
          <w:bCs/>
          <w:color w:val="000000"/>
          <w:sz w:val="24"/>
          <w:szCs w:val="24"/>
          <w:highlight w:val="none"/>
          <w:lang w:val="zh-CN"/>
        </w:rPr>
        <w:t xml:space="preserve">本工程需</w:t>
      </w:r>
      <w:r>
        <w:rPr>
          <w:rFonts w:ascii="宋体" w:hAnsi="宋体"/>
          <w:b/>
          <w:bCs/>
          <w:color w:val="000000"/>
          <w:sz w:val="24"/>
          <w:szCs w:val="24"/>
          <w:highlight w:val="none"/>
          <w:lang w:val="zh-CN"/>
        </w:rPr>
        <w:t xml:space="preserve">无缝接入南通市通州区公安局云侦视频平台，并导入</w:t>
      </w:r>
      <w:r>
        <w:rPr>
          <w:rFonts w:hint="eastAsia" w:ascii="宋体" w:hAnsi="宋体"/>
          <w:b/>
          <w:bCs/>
          <w:color w:val="000000"/>
          <w:sz w:val="24"/>
          <w:szCs w:val="24"/>
          <w:highlight w:val="none"/>
          <w:lang w:val="zh-CN"/>
        </w:rPr>
        <w:t xml:space="preserve">卡口</w:t>
      </w:r>
      <w:r>
        <w:rPr>
          <w:rFonts w:ascii="宋体" w:hAnsi="宋体"/>
          <w:b/>
          <w:bCs/>
          <w:color w:val="000000"/>
          <w:sz w:val="24"/>
          <w:szCs w:val="24"/>
          <w:highlight w:val="none"/>
          <w:lang w:val="zh-CN"/>
        </w:rPr>
        <w:t xml:space="preserve">数据平台</w:t>
      </w:r>
      <w:r>
        <w:rPr>
          <w:rFonts w:hint="eastAsia" w:ascii="宋体" w:hAnsi="宋体"/>
          <w:b/>
          <w:bCs/>
          <w:color w:val="000000"/>
          <w:sz w:val="24"/>
          <w:szCs w:val="24"/>
          <w:highlight w:val="none"/>
          <w:lang w:val="zh-CN"/>
        </w:rPr>
        <w:t xml:space="preserve">。违法</w:t>
      </w:r>
      <w:r>
        <w:rPr>
          <w:rFonts w:ascii="宋体" w:hAnsi="宋体"/>
          <w:b/>
          <w:bCs/>
          <w:color w:val="000000"/>
          <w:sz w:val="24"/>
          <w:szCs w:val="24"/>
          <w:highlight w:val="none"/>
          <w:lang w:val="zh-CN"/>
        </w:rPr>
        <w:t xml:space="preserve">系统接入联调</w:t>
      </w:r>
      <w:r>
        <w:rPr>
          <w:rFonts w:hint="eastAsia" w:ascii="宋体" w:hAnsi="宋体"/>
          <w:b/>
          <w:bCs/>
          <w:color w:val="000000"/>
          <w:sz w:val="24"/>
          <w:szCs w:val="24"/>
          <w:highlight w:val="none"/>
          <w:lang w:val="zh-CN"/>
        </w:rPr>
        <w:t xml:space="preserve">，投标人应慎重选择投标设备，否则不能通过公安部门验收责任自负。</w:t>
      </w:r>
      <w:r>
        <w:rPr>
          <w:rFonts w:hint="eastAsia" w:ascii="宋体" w:hAnsi="宋体"/>
          <w:b/>
          <w:bCs/>
          <w:color w:val="000000"/>
          <w:sz w:val="24"/>
          <w:szCs w:val="24"/>
          <w:highlight w:val="none"/>
          <w:lang w:val="zh-CN"/>
        </w:rPr>
      </w:r>
      <w:r/>
    </w:p>
    <w:p>
      <w:pPr>
        <w:pStyle w:val="670"/>
        <w:ind w:firstLine="482"/>
        <w:spacing w:line="480" w:lineRule="exact"/>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5、</w:t>
      </w:r>
      <w:r>
        <w:rPr>
          <w:rFonts w:hint="eastAsia" w:ascii="宋体" w:hAnsi="宋体"/>
          <w:color w:val="000000"/>
          <w:sz w:val="24"/>
          <w:szCs w:val="24"/>
          <w:highlight w:val="none"/>
          <w:lang w:val="zh-CN"/>
        </w:rPr>
        <w:t xml:space="preserve">本项目监控设备需统一接入南通市通州区雪亮工程“云侦”平台，满足接入、存储、转发功能，实现容量空间统一管理以及设备级容错，设备故障数据不丢失，投标人在资格性符合要求中提供所投监控设备的完整对接承诺函（格式自拟），未提供承诺或承诺内容与招标文件要求不符的作无效标处理</w:t>
      </w:r>
      <w:r>
        <w:rPr>
          <w:rFonts w:hint="eastAsia" w:ascii="宋体" w:hAnsi="宋体"/>
          <w:color w:val="000000"/>
          <w:sz w:val="24"/>
          <w:szCs w:val="24"/>
          <w:highlight w:val="none"/>
          <w:lang w:val="zh-CN"/>
        </w:rPr>
        <w:t xml:space="preserve">；</w:t>
      </w:r>
      <w:r>
        <w:rPr>
          <w:rFonts w:hint="eastAsia" w:ascii="宋体" w:hAnsi="宋体"/>
          <w:color w:val="000000"/>
          <w:sz w:val="24"/>
          <w:szCs w:val="24"/>
          <w:highlight w:val="none"/>
          <w:lang w:val="zh-CN"/>
        </w:rPr>
      </w:r>
      <w:r/>
    </w:p>
    <w:p>
      <w:pPr>
        <w:pStyle w:val="670"/>
        <w:ind w:firstLine="482"/>
        <w:spacing w:line="480" w:lineRule="exact"/>
        <w:rPr>
          <w:rFonts w:hint="eastAsia" w:ascii="宋体" w:hAnsi="宋体"/>
          <w:b/>
          <w:bCs/>
          <w:color w:val="000000"/>
          <w:sz w:val="24"/>
          <w:szCs w:val="24"/>
          <w:highlight w:val="none"/>
          <w:lang w:val="zh-CN"/>
        </w:rPr>
      </w:pPr>
      <w:r>
        <w:rPr>
          <w:rFonts w:hint="eastAsia" w:ascii="宋体" w:hAnsi="宋体"/>
          <w:b/>
          <w:bCs/>
          <w:color w:val="000000"/>
          <w:sz w:val="24"/>
          <w:szCs w:val="24"/>
          <w:highlight w:val="none"/>
          <w:lang w:val="zh-CN"/>
        </w:rPr>
        <w:t xml:space="preserve">6、中标后签订合同前用户有权要求进行兼容性测试，兼容测试不通过招标人有权取消中标人资格。</w:t>
      </w:r>
      <w:r>
        <w:rPr>
          <w:rFonts w:hint="eastAsia" w:ascii="宋体" w:hAnsi="宋体"/>
          <w:b/>
          <w:bCs/>
          <w:color w:val="000000"/>
          <w:sz w:val="24"/>
          <w:szCs w:val="24"/>
          <w:highlight w:val="none"/>
          <w:lang w:val="zh-CN"/>
        </w:rPr>
      </w:r>
      <w:r/>
    </w:p>
    <w:p>
      <w:pPr>
        <w:pStyle w:val="670"/>
        <w:ind w:firstLine="480"/>
        <w:spacing w:line="480" w:lineRule="exact"/>
        <w:rPr>
          <w:rFonts w:hint="eastAsia" w:ascii="宋体" w:hAnsi="宋体"/>
          <w:b/>
          <w:bCs/>
          <w:color w:val="000000"/>
          <w:sz w:val="24"/>
          <w:szCs w:val="24"/>
          <w:highlight w:val="none"/>
          <w:lang w:val="zh-CN"/>
        </w:rPr>
      </w:pPr>
      <w:r>
        <w:rPr>
          <w:rFonts w:hint="eastAsia" w:ascii="宋体" w:hAnsi="宋体"/>
          <w:color w:val="000000"/>
          <w:sz w:val="24"/>
          <w:szCs w:val="24"/>
          <w:highlight w:val="none"/>
          <w:lang w:val="zh-CN"/>
        </w:rPr>
        <w:t xml:space="preserve">7、中标后所有设备报招标人确认后方可采购进场，未做品牌要求的设备要求采购国产中、高档产品。</w:t>
      </w:r>
      <w:r>
        <w:rPr>
          <w:rFonts w:hint="eastAsia" w:ascii="宋体" w:hAnsi="宋体"/>
          <w:b/>
          <w:bCs/>
          <w:color w:val="000000"/>
          <w:sz w:val="24"/>
          <w:szCs w:val="24"/>
          <w:highlight w:val="none"/>
          <w:lang w:val="zh-CN"/>
        </w:rPr>
      </w:r>
      <w:r/>
    </w:p>
    <w:p>
      <w:pPr>
        <w:pStyle w:val="670"/>
        <w:ind w:firstLine="480"/>
        <w:spacing w:line="480" w:lineRule="exact"/>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8</w:t>
      </w:r>
      <w:r>
        <w:rPr>
          <w:rFonts w:ascii="宋体" w:hAnsi="宋体"/>
          <w:color w:val="000000"/>
          <w:sz w:val="24"/>
          <w:szCs w:val="24"/>
          <w:highlight w:val="none"/>
          <w:lang w:val="zh-CN"/>
        </w:rPr>
        <w:t xml:space="preserve">、中标人须在</w:t>
      </w:r>
      <w:r>
        <w:rPr>
          <w:rFonts w:hint="eastAsia" w:ascii="宋体" w:hAnsi="宋体"/>
          <w:color w:val="000000"/>
          <w:sz w:val="24"/>
          <w:szCs w:val="24"/>
          <w:highlight w:val="none"/>
          <w:lang w:val="zh-CN"/>
        </w:rPr>
        <w:t xml:space="preserve">中标后签订合同前</w:t>
      </w:r>
      <w:r>
        <w:rPr>
          <w:rFonts w:ascii="宋体" w:hAnsi="宋体"/>
          <w:color w:val="000000"/>
          <w:sz w:val="24"/>
          <w:szCs w:val="24"/>
          <w:highlight w:val="none"/>
          <w:lang w:val="zh-CN"/>
        </w:rPr>
        <w:t xml:space="preserve">提供所投产品生产厂商针对本项目的原厂免费质保承诺函原件</w:t>
      </w:r>
      <w:r>
        <w:rPr>
          <w:rFonts w:hint="eastAsia" w:ascii="宋体" w:hAnsi="宋体"/>
          <w:color w:val="000000"/>
          <w:sz w:val="24"/>
          <w:szCs w:val="24"/>
          <w:highlight w:val="none"/>
          <w:lang w:val="zh-CN"/>
        </w:rPr>
        <w:t xml:space="preserve">、对接承诺函原件及</w:t>
      </w:r>
      <w:r>
        <w:rPr>
          <w:rFonts w:ascii="宋体" w:hAnsi="宋体"/>
          <w:color w:val="000000"/>
          <w:sz w:val="24"/>
          <w:szCs w:val="24"/>
          <w:highlight w:val="none"/>
          <w:lang w:val="zh-CN"/>
        </w:rPr>
        <w:t xml:space="preserve">产品参数满足招标文件要求的原厂承诺函原件；投标文件中要求提供的相关检测报告、证书、官网截图等产品证明材料复印件并加盖厂商公章，否则招标人将不授予合同，并视为放弃本项目的中标资格，并对招标人造成的损失进行赔偿，同时列入政府采购违法失信行为记录名单，由此造成的损失由中标人自负。</w:t>
      </w:r>
      <w:r>
        <w:rPr>
          <w:rFonts w:hint="eastAsia" w:ascii="宋体" w:hAnsi="宋体"/>
          <w:color w:val="000000"/>
          <w:sz w:val="24"/>
          <w:szCs w:val="24"/>
          <w:highlight w:val="none"/>
          <w:lang w:val="zh-CN"/>
        </w:rPr>
        <w:t xml:space="preserve">采购人可以按中标候选人顺序</w:t>
      </w:r>
      <w:r>
        <w:rPr>
          <w:rFonts w:ascii="宋体" w:hAnsi="宋体"/>
          <w:color w:val="000000"/>
          <w:sz w:val="24"/>
          <w:szCs w:val="24"/>
          <w:highlight w:val="none"/>
          <w:lang w:val="zh-CN"/>
        </w:rPr>
        <w:t xml:space="preserve">作为中标单位或重新组织招标。</w:t>
      </w:r>
      <w:r>
        <w:rPr>
          <w:rFonts w:hint="eastAsia" w:ascii="宋体" w:hAnsi="宋体"/>
          <w:color w:val="000000"/>
          <w:sz w:val="24"/>
          <w:szCs w:val="24"/>
          <w:highlight w:val="none"/>
          <w:lang w:val="zh-CN"/>
        </w:rPr>
      </w:r>
      <w:r/>
    </w:p>
    <w:p>
      <w:pPr>
        <w:pStyle w:val="670"/>
        <w:ind w:firstLine="480"/>
        <w:spacing w:line="480" w:lineRule="exact"/>
        <w:rPr>
          <w:rFonts w:hint="eastAsia" w:ascii="宋体" w:hAnsi="宋体"/>
          <w:color w:val="000000"/>
          <w:sz w:val="24"/>
          <w:szCs w:val="24"/>
          <w:highlight w:val="none"/>
          <w:lang w:val="zh-CN"/>
        </w:rPr>
      </w:pPr>
      <w:r>
        <w:rPr>
          <w:rFonts w:hint="eastAsia" w:ascii="宋体" w:hAnsi="宋体" w:cs="宋体"/>
          <w:color w:val="000000"/>
          <w:sz w:val="24"/>
          <w:szCs w:val="24"/>
          <w:highlight w:val="none"/>
        </w:rPr>
        <w:t xml:space="preserve">设备参数：</w:t>
      </w:r>
      <w:r>
        <w:rPr>
          <w:rFonts w:hint="eastAsia" w:ascii="宋体" w:hAnsi="宋体"/>
          <w:color w:val="000000"/>
          <w:sz w:val="24"/>
          <w:szCs w:val="24"/>
          <w:highlight w:val="none"/>
          <w:lang w:val="zh-CN"/>
        </w:rPr>
      </w:r>
      <w:r/>
    </w:p>
    <w:p>
      <w:pPr>
        <w:pStyle w:val="670"/>
        <w:ind w:firstLine="482"/>
        <w:jc w:val="center"/>
        <w:spacing w:line="480" w:lineRule="exact"/>
        <w:rPr>
          <w:rFonts w:hint="eastAsia" w:ascii="宋体" w:hAnsi="宋体"/>
          <w:b/>
          <w:bCs/>
          <w:color w:val="000000"/>
          <w:sz w:val="24"/>
          <w:szCs w:val="24"/>
          <w:highlight w:val="none"/>
          <w:lang w:val="zh-CN"/>
        </w:rPr>
      </w:pPr>
      <w:r>
        <w:rPr>
          <w:rFonts w:hint="eastAsia" w:ascii="宋体" w:hAnsi="宋体"/>
          <w:b/>
          <w:bCs/>
          <w:color w:val="000000"/>
          <w:sz w:val="24"/>
          <w:szCs w:val="24"/>
          <w:highlight w:val="none"/>
          <w:lang w:val="zh-CN"/>
        </w:rPr>
        <w:t xml:space="preserve">3.</w:t>
      </w:r>
      <w:r>
        <w:rPr>
          <w:rFonts w:hint="eastAsia" w:ascii="宋体" w:cs="宋体"/>
          <w:b/>
          <w:bCs/>
          <w:color w:val="000000"/>
          <w:sz w:val="24"/>
          <w:highlight w:val="none"/>
        </w:rPr>
        <w:t xml:space="preserve"> 主要</w:t>
      </w:r>
      <w:r>
        <w:rPr>
          <w:rFonts w:hint="eastAsia" w:ascii="宋体" w:hAnsi="宋体"/>
          <w:b/>
          <w:bCs/>
          <w:color w:val="000000"/>
          <w:sz w:val="24"/>
          <w:szCs w:val="24"/>
          <w:highlight w:val="none"/>
          <w:lang w:val="zh-CN"/>
        </w:rPr>
        <w:t xml:space="preserve">产品参数</w:t>
      </w:r>
      <w:r>
        <w:rPr>
          <w:rFonts w:hint="eastAsia" w:ascii="宋体" w:hAnsi="宋体"/>
          <w:b/>
          <w:bCs/>
          <w:color w:val="000000"/>
          <w:sz w:val="24"/>
          <w:szCs w:val="24"/>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0"/>
        <w:gridCol w:w="1360"/>
        <w:gridCol w:w="6188"/>
      </w:tblGrid>
      <w:tr>
        <w:trPr/>
        <w:tc>
          <w:tcPr>
            <w:tcW w:w="1069" w:type="dxa"/>
            <w:vAlign w:val="center"/>
            <w:textDirection w:val="lrTb"/>
            <w:noWrap w:val="false"/>
          </w:tcPr>
          <w:p>
            <w:pPr>
              <w:pStyle w:val="670"/>
              <w:jc w:val="center"/>
              <w:rPr>
                <w:b/>
                <w:bCs/>
                <w:color w:val="000000"/>
                <w:szCs w:val="21"/>
                <w:highlight w:val="none"/>
              </w:rPr>
            </w:pPr>
            <w:r>
              <w:rPr>
                <w:rFonts w:hint="eastAsia"/>
                <w:b/>
                <w:bCs/>
                <w:color w:val="000000"/>
                <w:szCs w:val="21"/>
                <w:highlight w:val="none"/>
              </w:rPr>
              <w:t xml:space="preserve">序号</w:t>
            </w:r>
            <w:r>
              <w:rPr>
                <w:b/>
                <w:bCs/>
                <w:color w:val="000000"/>
                <w:szCs w:val="21"/>
                <w:highlight w:val="none"/>
              </w:rPr>
            </w:r>
            <w:r/>
          </w:p>
        </w:tc>
        <w:tc>
          <w:tcPr>
            <w:tcW w:w="1260" w:type="dxa"/>
            <w:vAlign w:val="center"/>
            <w:textDirection w:val="lrTb"/>
            <w:noWrap w:val="false"/>
          </w:tcPr>
          <w:p>
            <w:pPr>
              <w:pStyle w:val="670"/>
              <w:jc w:val="center"/>
              <w:rPr>
                <w:b/>
                <w:bCs/>
                <w:color w:val="000000"/>
                <w:szCs w:val="21"/>
                <w:highlight w:val="none"/>
              </w:rPr>
            </w:pPr>
            <w:r>
              <w:rPr>
                <w:rFonts w:hint="eastAsia"/>
                <w:b/>
                <w:bCs/>
                <w:color w:val="000000"/>
                <w:szCs w:val="21"/>
                <w:highlight w:val="none"/>
              </w:rPr>
              <w:t xml:space="preserve">产品名称</w:t>
            </w:r>
            <w:r>
              <w:rPr>
                <w:b/>
                <w:bCs/>
                <w:color w:val="000000"/>
                <w:szCs w:val="21"/>
                <w:highlight w:val="none"/>
              </w:rPr>
            </w:r>
            <w:r/>
          </w:p>
        </w:tc>
        <w:tc>
          <w:tcPr>
            <w:tcW w:w="6614" w:type="dxa"/>
            <w:vAlign w:val="center"/>
            <w:textDirection w:val="lrTb"/>
            <w:noWrap w:val="false"/>
          </w:tcPr>
          <w:p>
            <w:pPr>
              <w:pStyle w:val="670"/>
              <w:jc w:val="center"/>
              <w:rPr>
                <w:b/>
                <w:bCs/>
                <w:color w:val="000000"/>
                <w:szCs w:val="21"/>
                <w:highlight w:val="none"/>
              </w:rPr>
            </w:pPr>
            <w:r>
              <w:rPr>
                <w:rFonts w:hint="eastAsia"/>
                <w:b/>
                <w:bCs/>
                <w:color w:val="000000"/>
                <w:szCs w:val="21"/>
                <w:highlight w:val="none"/>
              </w:rPr>
              <w:t xml:space="preserve">产品描述</w:t>
            </w:r>
            <w:r>
              <w:rPr>
                <w:b/>
                <w:bCs/>
                <w:color w:val="000000"/>
                <w:szCs w:val="21"/>
                <w:highlight w:val="none"/>
              </w:rPr>
            </w:r>
            <w:r/>
          </w:p>
        </w:tc>
      </w:tr>
      <w:tr>
        <w:trPr/>
        <w:tc>
          <w:tcPr>
            <w:tcW w:w="1069" w:type="dxa"/>
            <w:vAlign w:val="center"/>
            <w:textDirection w:val="lrTb"/>
            <w:noWrap w:val="false"/>
          </w:tcPr>
          <w:p>
            <w:pPr>
              <w:pStyle w:val="670"/>
              <w:jc w:val="center"/>
              <w:rPr>
                <w:color w:val="000000"/>
                <w:szCs w:val="21"/>
                <w:highlight w:val="none"/>
              </w:rPr>
            </w:pPr>
            <w:r>
              <w:rPr>
                <w:rFonts w:hint="eastAsia"/>
                <w:color w:val="000000"/>
                <w:szCs w:val="21"/>
                <w:highlight w:val="none"/>
              </w:rPr>
              <w:t xml:space="preserve">1</w:t>
            </w:r>
            <w:r>
              <w:rPr>
                <w:color w:val="000000"/>
                <w:szCs w:val="21"/>
                <w:highlight w:val="none"/>
              </w:rPr>
            </w:r>
            <w:r/>
          </w:p>
        </w:tc>
        <w:tc>
          <w:tcPr>
            <w:tcW w:w="1260" w:type="dxa"/>
            <w:vAlign w:val="center"/>
            <w:textDirection w:val="lrTb"/>
            <w:noWrap w:val="false"/>
          </w:tcPr>
          <w:p>
            <w:pPr>
              <w:pStyle w:val="670"/>
              <w:jc w:val="center"/>
              <w:rPr>
                <w:color w:val="000000"/>
                <w:szCs w:val="21"/>
                <w:highlight w:val="none"/>
              </w:rPr>
            </w:pPr>
            <w:r>
              <w:rPr>
                <w:rFonts w:hint="eastAsia"/>
                <w:color w:val="000000"/>
                <w:szCs w:val="21"/>
                <w:highlight w:val="none"/>
              </w:rPr>
              <w:t xml:space="preserve">联网型交通信号控制机</w:t>
            </w:r>
            <w:r>
              <w:rPr>
                <w:color w:val="000000"/>
                <w:szCs w:val="21"/>
                <w:highlight w:val="none"/>
              </w:rPr>
            </w:r>
            <w:r/>
          </w:p>
        </w:tc>
        <w:tc>
          <w:tcPr>
            <w:tcW w:w="6614" w:type="dxa"/>
            <w:vAlign w:val="center"/>
            <w:textDirection w:val="lrTb"/>
            <w:noWrap w:val="false"/>
          </w:tcPr>
          <w:p>
            <w:pPr>
              <w:pStyle w:val="670"/>
              <w:rPr>
                <w:rFonts w:hint="eastAsia"/>
                <w:color w:val="000000"/>
                <w:szCs w:val="21"/>
                <w:highlight w:val="none"/>
              </w:rPr>
            </w:pPr>
            <w:r>
              <w:rPr>
                <w:rFonts w:hint="eastAsia"/>
                <w:color w:val="000000"/>
                <w:szCs w:val="21"/>
                <w:highlight w:val="none"/>
              </w:rPr>
              <w:t xml:space="preserve">1、联网型交通信号控制机</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2、必须无缝对接通州区交警大队交通信号控制平台</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3、信号机应符合《道路交通信号控制机》GB25280-2016要求，产品类别为C类，耐温等级为A级； </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信号机通信协议应符合GB 25280-2016《道路交通信号控制机》中附录A的要求；</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信号机应满足NTCIP通讯协议的体系结构，对NTCIP协议通讯方式的主要协议提供支持； </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★信号机软件应符合国家标准GB/T 20999-2017《交通信号控制机与上位机间的数据通信协议》的体系结构，支持标准所定义的通讯方式及相关对象；（针对本项目提供公安部有效检测报告复印件加盖单位公章）</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采用先进的ARM9系列32位芯片，提供强大的计算与通讯能力</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模块化设计，安装和维护方便</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采用可控硅控制信号灯，设备运行稳定</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采用开放性、标准化通信协议，方便扩展</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配备控制面板，可进行信号机状态的实时控制和方案手动调整</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对通信、灯具等外部设备的工作状态自动监控和记录，发生故障自动告警并可自动采取相应的处理措施</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具备独立硬件黄闪控制板，不依靠程序控制，提高安全性</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采用GPS授时的方式保证系统的精确时钟</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支持接入电子警察，实时接收电子警察采集到的到达离开时间、车型、车牌、统计车道级和转向级交通流量数据，并应用于信号机协调控制；</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★支持接入视频车检器并接收数据，可按固定间隔或信控周期获取每个车道的流量、平均车速、平均车头时距、时间占有率、排队长度数据；（针对本项目提供公安部有效检测报告复印件加盖单位公章）</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★支持无缆线绿波协调控制功能，可利用信号机自身的时钟、通过设定相位差实现不同路口之间的离线协调，且支持自动按照时间段切换协调方案；（针对本项目提供公安部有效检测报告复印件加盖单位公章）</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支持公交车辆优先功能，可接入RFID设备并检测相应的公交车辆，当公交车接近路口时信号机通过红灯早断、绿灯延长、插入相位的方式执行公交优先，支持用户自定义优先方式； </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★支持自适应感应控制，在自适应感应控制方案中，动态调整最大绿时长；（针对本项目提供公安部有效检测报告复印件加盖单位公章）</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潮汐车道控制功能，可按参数配置（执行时段、潮汐车道通行方向、清空时间）完成潮汐车道方向定时切换，支持人工实时切换方案，支持进行潮汐车道状态监控；（针对本项目提供公安部有效检测报告复印件加盖单位公章）</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本地可自定义组合逻辑控制:支持参与运算的数据有相位状态、控制状态、控制模式、检测器状态、交通流统计数据;支持各数据的与、或、非运算，交通流统计数据支持比较运算(大于、小于、等于、大于等于、小于等于);支持执行的控制动作有切换方案、延长相位、修改控制模式、插入/取消相位、执行时钟同步、故障检测启动/关闭、修改信号机运行参数。</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★相域控制:信号机支持同一时段表中环模式方案和相位阶段模式方案的切换，该功能下控制模式支持定周期控制、协调控制和感应控制。（针对本项目提供公安部有效检测报告复印件加盖单位公章）</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可编程相位控制:信号机可以对当前周期中正在放行和未放行的阶段执行延长时间、缩减时间、插入阶段等操作。</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★信号机内置 WEB服务,并可通过Web 对当前路口的三维路口模型进行实时展示。信号机支持在WEB三维路口模型图形化界面中实时展示灯态信息,可通过图形化配置路口方案,包括渠化信息(环岛、二次过街、可变车道、潮汐车道等特殊路口的配置)、检测器、信号灯连接关系、配时方案与时段信息等。（针对本项目提供公安部有效检测报告复印件加盖单位公章）。</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单点自适应控制：支持</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相位：支持64个相位（主相位+跟随相位共64个） </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屏幕：支持（选配） </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RS-232接口：2</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RS-485接口：2</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灯控板数量：5</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无线遥控器：支持</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网口：1个RJ45 10M/100M自适应以太网口</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4G：支持（选配）</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USB接口：1个USB接口</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Wi-Fi：支持（选配）</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灯控输出路数：55</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串口：支持</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GPS/北斗：支持北斗/GPS双模，可软件禁用GPS。</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外部输入：支持8路行人按钮输入</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外部输出：无 </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供电：AC220V±44V，50Hz±2Hz</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额定功率：35W</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防护等级：IP65</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单通道最大驱动功率：800 W</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尺寸（带包装）：600mm（宽）×1084mm(高)×450mm（深）</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毛重：90KG</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工作温湿度：-40℃～+70℃，＜95%@40℃，无凝结</w:t>
            </w:r>
            <w:r>
              <w:rPr>
                <w:rFonts w:hint="eastAsia"/>
                <w:color w:val="000000"/>
                <w:szCs w:val="21"/>
                <w:highlight w:val="none"/>
              </w:rPr>
            </w:r>
            <w:r/>
          </w:p>
          <w:p>
            <w:pPr>
              <w:pStyle w:val="670"/>
              <w:rPr>
                <w:color w:val="000000"/>
                <w:szCs w:val="21"/>
                <w:highlight w:val="none"/>
              </w:rPr>
            </w:pPr>
            <w:r>
              <w:rPr>
                <w:rFonts w:hint="eastAsia"/>
                <w:color w:val="000000"/>
                <w:szCs w:val="21"/>
                <w:highlight w:val="none"/>
              </w:rPr>
              <w:t xml:space="preserve">绝缘强度：大于700MΩ。</w:t>
            </w:r>
            <w:r>
              <w:rPr>
                <w:color w:val="000000"/>
                <w:szCs w:val="21"/>
                <w:highlight w:val="none"/>
              </w:rPr>
            </w:r>
            <w:r/>
          </w:p>
        </w:tc>
      </w:tr>
      <w:tr>
        <w:trPr/>
        <w:tc>
          <w:tcPr>
            <w:tcW w:w="1069" w:type="dxa"/>
            <w:vAlign w:val="center"/>
            <w:textDirection w:val="lrTb"/>
            <w:noWrap w:val="false"/>
          </w:tcPr>
          <w:p>
            <w:pPr>
              <w:pStyle w:val="670"/>
              <w:jc w:val="center"/>
              <w:rPr>
                <w:color w:val="000000"/>
                <w:szCs w:val="21"/>
                <w:highlight w:val="none"/>
              </w:rPr>
            </w:pPr>
            <w:r>
              <w:rPr>
                <w:rFonts w:hint="eastAsia"/>
                <w:color w:val="000000"/>
                <w:szCs w:val="21"/>
                <w:highlight w:val="none"/>
              </w:rPr>
              <w:t xml:space="preserve">2</w:t>
            </w:r>
            <w:r>
              <w:rPr>
                <w:color w:val="000000"/>
                <w:szCs w:val="21"/>
                <w:highlight w:val="none"/>
              </w:rPr>
            </w:r>
            <w:r/>
          </w:p>
        </w:tc>
        <w:tc>
          <w:tcPr>
            <w:tcW w:w="1260" w:type="dxa"/>
            <w:vAlign w:val="center"/>
            <w:textDirection w:val="lrTb"/>
            <w:noWrap w:val="false"/>
          </w:tcPr>
          <w:p>
            <w:pPr>
              <w:pStyle w:val="670"/>
              <w:jc w:val="center"/>
              <w:rPr>
                <w:color w:val="000000"/>
                <w:szCs w:val="21"/>
                <w:highlight w:val="none"/>
              </w:rPr>
            </w:pPr>
            <w:r>
              <w:rPr>
                <w:rFonts w:hint="eastAsia"/>
                <w:color w:val="000000"/>
                <w:szCs w:val="21"/>
                <w:highlight w:val="none"/>
              </w:rPr>
              <w:t xml:space="preserve">雷视数据采集一体机</w:t>
            </w:r>
            <w:r>
              <w:rPr>
                <w:color w:val="000000"/>
                <w:szCs w:val="21"/>
                <w:highlight w:val="none"/>
              </w:rPr>
            </w:r>
            <w:r/>
          </w:p>
        </w:tc>
        <w:tc>
          <w:tcPr>
            <w:tcW w:w="6614" w:type="dxa"/>
            <w:vAlign w:val="center"/>
            <w:textDirection w:val="lrTb"/>
            <w:noWrap w:val="false"/>
          </w:tcPr>
          <w:p>
            <w:pPr>
              <w:pStyle w:val="670"/>
              <w:rPr>
                <w:rFonts w:hint="eastAsia"/>
                <w:color w:val="000000"/>
                <w:szCs w:val="21"/>
                <w:highlight w:val="none"/>
              </w:rPr>
            </w:pPr>
            <w:r>
              <w:rPr>
                <w:rFonts w:hint="eastAsia"/>
                <w:color w:val="000000"/>
                <w:szCs w:val="21"/>
                <w:highlight w:val="none"/>
              </w:rPr>
              <w:t xml:space="preserve">350m4M雷视车检器</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适用于信号控制系统、交通信息服务系统、道路交通监测等应用场景。</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高精度毫米波雷达 &amp; 400万低照度摄像机。</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最大支持12车道多目标机动车检测，纵向350米。</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支持全天候环境下工作，不受雨、雾、大风、灰尘、光照等影响。</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内置深度学习算法，支持智能识别功能，支持车牌识别及目标全结构化。</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支持多目标的位置，车道，速度、方向等信息检测。</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支持分车道统计，车流量、速度、状态、队列、时距、间距、区域停车数、平均延误、空间占有率以及时间占有率数据，支持1-3600秒统计上传。</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支持交通评价数据输出，包括拥堵、排队长度等。</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每个车道支持2个虚拟线圈（最大支持6个），输出车辆的进入和离开信号，虚拟线圈位置可以配置。</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支持透雾、强光抑制、宽动态，并具有多种白平衡模式，适合各种场景需求。</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支持网络与RS-485数据上传。</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传感器类型：1/1.8"CMOS </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测速范围：0~250km/h</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性能特点：空间分辨率高、穿透能力强，支持全天候环境下工作，不受雨、雾、大风、灰尘、光照等影响 </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扫频带宽：424MHz@宽波束；169MHz@窄波束</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调制波形：FMCW </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水平角：-60°~+60°@宽波束</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-14.5°~+14.5°@窄波束</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俯仰角：-4.5°~4.5°@窄波束</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-12.6°~12.6°@宽波束</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作用距离：20m ~350m </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角分辨率：1.86°@窄波束</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6.23°@宽波束</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角精度：±0.6°@宽波束；±0.2°@窄波束</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速度分辨率：0.25m/s</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速度精度：±0.13m/s</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距离分辨率：0.89m @窄波束</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0.35m @宽波束</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测距精度：±0.45m @窄波束</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±0.2m @宽波束 </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串口：1个RS-485接口 </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图片格式：JPEG</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图片分辨率：2688×1520 </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智能识别：卡口抓拍、车牌识别、车型识别、车身颜色识别、品牌、子品牌 </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网络接口：2 个RJ45 100M /1000M自适应以太网口 </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报警输出：1个继电器开关 </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最小照度：彩色3.759mLux@（F1.6，AGC ON）</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黑白0.045mLux@（F1.6，AGC ON）</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快门：1/25秒至1/100,000秒</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视频压缩标准：H.264;H.265;MJPEG</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压缩输出码率：32 Kbps~16 Mbps</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视频分辨率：2688×1520</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帧率：25fps（2688×1520）</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图像设置：饱和度，亮度，对比度，白平衡，增益通过软件可调</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存储功能：TF</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通用功能：心跳，密码保护，NTP校时 </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尺寸：228mm（W）x401.5mm（H）x222.5mm（D）</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工作温度：-30℃~70℃</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工作湿度：5%~95%@40℃，无凝结</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电源：DC36V±10%</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功耗：13W MAX</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重量：4±0.5kg</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防护等级：IP67</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焦距：12mm</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分辨率：2688×1520</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白平衡：自动白平衡</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宽动态：支持 </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★目标检测功能检验：可对双向最多8车道的128个移动目标（人、车）进行检测并框选跟踪，纵向检测长度可达300m。（针对本项目提供公安部有效检测报告复印件加盖单位公章）</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★目标定位功能检查：支持输出检测目标的GPS定位信息（经纬度坐标）。</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常亮灯亮度控制功能检查：可以通过占空比调节外接常亮灯的亮度。</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雷达数据列表显示功能检查：雷达数据列表可显示编号(ID)、位置坐标、车道号、速度、航向角、经纬度、角度等，可设置某个ID的信息置顶显示。（针对本项目提供公安部有效检测报告复印件加盖单位公章）</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目标跟踪功能检查：视频预览画面内可叠加车辆跟踪框，实时显示每个目标的运行情况，包含车牌号码、速度、车型、位置坐标。</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抓拍图片延时试验：支持通过浏览器或客户端手动抓拍图片，或当视频画面出现车辆时自动抓拍图片，或外部触发接口抓拍图片，图片格式为JPEG,图片质量可设。抓拍图片从触发到输出的延时不高于57ms。</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★检测目标数量试验：支持对不少于260个车辆目标进行检测，可对车辆目标进行轨迹跟踪。（针对本项目提供公安部有效检测报告复印件加盖单位公章）</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★同步要求试验：检测器宜支持网络时间协议（NTP）或精确时间协议（PTP）时间同步功能，从外部时间同步系统获得授时，时间同步误差不大于10ms。（针对本项目提供公安部有效检测报告复印件加盖单位公章）</w:t>
            </w:r>
            <w:r>
              <w:rPr>
                <w:rFonts w:hint="eastAsia"/>
                <w:color w:val="000000"/>
                <w:szCs w:val="21"/>
                <w:highlight w:val="none"/>
              </w:rPr>
            </w:r>
            <w:r/>
          </w:p>
          <w:p>
            <w:pPr>
              <w:pStyle w:val="670"/>
              <w:rPr>
                <w:color w:val="000000"/>
                <w:szCs w:val="21"/>
                <w:highlight w:val="none"/>
              </w:rPr>
            </w:pPr>
            <w:r>
              <w:rPr>
                <w:rFonts w:hint="eastAsia"/>
                <w:color w:val="000000"/>
                <w:szCs w:val="21"/>
                <w:highlight w:val="none"/>
              </w:rPr>
              <w:t xml:space="preserve">★距离检测精度功能检查：距离检测精度0.25米。（针对本项目提供公安部有效检测报告复印件加盖单位公章）</w:t>
            </w:r>
            <w:r>
              <w:rPr>
                <w:color w:val="000000"/>
                <w:szCs w:val="21"/>
                <w:highlight w:val="none"/>
              </w:rPr>
            </w:r>
            <w:r/>
          </w:p>
        </w:tc>
      </w:tr>
      <w:tr>
        <w:trPr/>
        <w:tc>
          <w:tcPr>
            <w:tcW w:w="1069" w:type="dxa"/>
            <w:vAlign w:val="center"/>
            <w:textDirection w:val="lrTb"/>
            <w:noWrap w:val="false"/>
          </w:tcPr>
          <w:p>
            <w:pPr>
              <w:pStyle w:val="670"/>
              <w:jc w:val="center"/>
              <w:rPr>
                <w:color w:val="000000"/>
                <w:szCs w:val="21"/>
                <w:highlight w:val="none"/>
              </w:rPr>
            </w:pPr>
            <w:r>
              <w:rPr>
                <w:rFonts w:hint="eastAsia"/>
                <w:color w:val="000000"/>
                <w:szCs w:val="21"/>
                <w:highlight w:val="none"/>
              </w:rPr>
              <w:t xml:space="preserve">3</w:t>
            </w:r>
            <w:r>
              <w:rPr>
                <w:color w:val="000000"/>
                <w:szCs w:val="21"/>
                <w:highlight w:val="none"/>
              </w:rPr>
            </w:r>
            <w:r/>
          </w:p>
        </w:tc>
        <w:tc>
          <w:tcPr>
            <w:tcW w:w="1260" w:type="dxa"/>
            <w:vAlign w:val="center"/>
            <w:textDirection w:val="lrTb"/>
            <w:noWrap w:val="false"/>
          </w:tcPr>
          <w:p>
            <w:pPr>
              <w:pStyle w:val="670"/>
              <w:jc w:val="center"/>
              <w:rPr>
                <w:color w:val="000000"/>
                <w:szCs w:val="21"/>
                <w:highlight w:val="none"/>
              </w:rPr>
            </w:pPr>
            <w:r>
              <w:rPr>
                <w:rFonts w:hint="eastAsia"/>
                <w:color w:val="000000"/>
                <w:szCs w:val="21"/>
                <w:highlight w:val="none"/>
              </w:rPr>
              <w:t xml:space="preserve">900W高清礼让行人抓拍单元</w:t>
            </w:r>
            <w:r>
              <w:rPr>
                <w:color w:val="000000"/>
                <w:szCs w:val="21"/>
                <w:highlight w:val="none"/>
              </w:rPr>
            </w:r>
            <w:r/>
          </w:p>
        </w:tc>
        <w:tc>
          <w:tcPr>
            <w:tcW w:w="6614" w:type="dxa"/>
            <w:vAlign w:val="center"/>
            <w:textDirection w:val="lrTb"/>
            <w:noWrap w:val="false"/>
          </w:tcPr>
          <w:p>
            <w:pPr>
              <w:pStyle w:val="670"/>
              <w:rPr>
                <w:rFonts w:hint="eastAsia"/>
                <w:color w:val="000000"/>
                <w:szCs w:val="21"/>
                <w:highlight w:val="none"/>
              </w:rPr>
            </w:pPr>
            <w:r>
              <w:rPr>
                <w:rFonts w:hint="eastAsia"/>
                <w:color w:val="000000"/>
                <w:szCs w:val="21"/>
                <w:highlight w:val="none"/>
              </w:rPr>
              <w:t xml:space="preserve">传感器：1.1英寸GS-CMOS，视频分辨率：4096×2336；</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支持多样性混合场景应用，集电警机动车业务，全方位适配机动车道路交通场景；</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支持通过智能帧输出对象属性，包括车型分类、ID、车牌、车牌颜色置信度、车身颜色、车身颜色置信度等；</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★支持绘线显示功能，可在相机视频预览界面显示目前画线配置情况并标注每条线的名称（针对本项目提供公安部有效检测报告复印件加盖单位公章）；</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支持识别车标类型≥460种。在天气晴朗无雾，车辆无遮挡，白天环境光照度不低于2001x，夜晚辅助光照度不高于301x的情况下进行测试：白天车标识别准确率≥99%；夜晚车标识别准确率≥99%；</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闯禁行记录功能，可对4种普通车型(包括大货车、中货车、小货车、皮卡车)及8种特种车型(包括危化品车辆、普通罐车、渣土车、混凝土搅拌车、工程车、粉粒物料运输车、吸污车、环卫车)进行检测、抓拍记录、识别及图片存储；</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支持根据现场违章抓拍需求通过web界面设置事件优先度，事件优先度1-17可设，设置后可按事件优先度进行违章抓拍及图片存储；</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支持对车辆违法变道行驶、缓慢行驶、逆行、在车道内停车等行为进行违法检测抓拍；</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支持视频流畅性调节功能，包括实时、普通、流畅等；</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★支持在预览界面利用图标实时显示道路信号灯红绿状态（针对本项目提供公安部有效检测报告复印件加盖</w:t>
            </w:r>
            <w:r>
              <w:rPr>
                <w:rFonts w:hint="eastAsia"/>
                <w:color w:val="000000"/>
                <w:szCs w:val="21"/>
                <w:highlight w:val="none"/>
              </w:rPr>
              <w:t xml:space="preserve">单位</w:t>
            </w:r>
            <w:r>
              <w:rPr>
                <w:rFonts w:hint="eastAsia"/>
                <w:color w:val="000000"/>
                <w:szCs w:val="21"/>
                <w:highlight w:val="none"/>
              </w:rPr>
              <w:t xml:space="preserve">公章）；</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★支持根据11个结果选择进行数据展示界面的自定义设置，包括序号、抓拍时间、事件类型、车道、车牌、车牌颜色、车速（km/h）、车身颜色、车辆类型、车标（针对本项目提供公安部有效检测报告复印件加盖</w:t>
            </w:r>
            <w:r>
              <w:rPr>
                <w:rFonts w:hint="eastAsia"/>
                <w:color w:val="000000"/>
                <w:szCs w:val="21"/>
                <w:highlight w:val="none"/>
              </w:rPr>
              <w:t xml:space="preserve">单位</w:t>
            </w:r>
            <w:r>
              <w:rPr>
                <w:rFonts w:hint="eastAsia"/>
                <w:color w:val="000000"/>
                <w:szCs w:val="21"/>
                <w:highlight w:val="none"/>
              </w:rPr>
              <w:t xml:space="preserve">公章）；</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支持连续闯红灯事件检测功能，可对连续闯红灯事件进行报警；</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支持图片预览界面单张或四宫格形式对抓拍图片进行展示（针对本项目提供公安部有效检测报告复印件加盖</w:t>
            </w:r>
            <w:r>
              <w:rPr>
                <w:rFonts w:hint="eastAsia"/>
                <w:color w:val="000000"/>
                <w:szCs w:val="21"/>
                <w:highlight w:val="none"/>
              </w:rPr>
              <w:t xml:space="preserve">单位</w:t>
            </w:r>
            <w:r>
              <w:rPr>
                <w:rFonts w:hint="eastAsia"/>
                <w:color w:val="000000"/>
                <w:szCs w:val="21"/>
                <w:highlight w:val="none"/>
              </w:rPr>
              <w:t xml:space="preserve">公章）；</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★支持图片预览界面对抓拍图片进行放大、旋转、平移等操作（针对本项目提供公安部有效检测报告复印件加盖</w:t>
            </w:r>
            <w:r>
              <w:rPr>
                <w:rFonts w:hint="eastAsia"/>
                <w:color w:val="000000"/>
                <w:szCs w:val="21"/>
                <w:highlight w:val="none"/>
              </w:rPr>
              <w:t xml:space="preserve">单位</w:t>
            </w:r>
            <w:r>
              <w:rPr>
                <w:rFonts w:hint="eastAsia"/>
                <w:color w:val="000000"/>
                <w:szCs w:val="21"/>
                <w:highlight w:val="none"/>
              </w:rPr>
              <w:t xml:space="preserve">公章）；</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支持通过视频触发进行车辆抓拍，支持车牌识别、车身颜色识别、车型识别，通行车辆信息捕获和违章检测功能；</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支持通过485接口连接补光灯，并在相机界面反馈补光灯型号信息、端口信息、版本信息;</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支持特殊车牌固定字符匹配等级设置，包括模糊匹配、中等匹配、精准匹配和不启用;</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支持特殊车牌表达模式配置，可根据车辆类型、车牌层数等进行号牌示例匹配，并结合视频识别结果进行车牌输出；</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支持粤港澳三地车牌识别;</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支持特写图OSD功能;</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Web界面支持配置合成图的时间，合成图时间可选择第1张或者最后1张的时间在OSD上进行叠加;</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车道描述支持100个汉字;</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支持图像多区域OSD，支持将某一区域的显示配置一键复制到其他区域，包括字体类型、字体颜色、字体大小、对齐方式、OSD位置等;</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支持抓拍帧间隔自适应，可分别设置低速、中速、高速状态下的抓拍帧间隔;</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支持透雾模式的开启和关闭，可分别设置早晨/傍晚/白天/夜晚等不同场景下的透雾模式状态;</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支持关联情景模式功能，打开后可根据不同时间段切换色彩模式和ICR切换模式;</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支持在预览界面利用图标实时显示道路信号灯红绿状态;</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具有一键导出功能，可一键导出设备的序列号、固件版本号、设备运行日志信息、配置信息等;</w:t>
            </w:r>
            <w:r>
              <w:rPr>
                <w:rFonts w:hint="eastAsia"/>
                <w:color w:val="000000"/>
                <w:szCs w:val="21"/>
                <w:highlight w:val="none"/>
              </w:rPr>
            </w:r>
            <w:r/>
          </w:p>
          <w:p>
            <w:pPr>
              <w:pStyle w:val="670"/>
              <w:rPr>
                <w:color w:val="000000"/>
                <w:szCs w:val="21"/>
                <w:highlight w:val="none"/>
              </w:rPr>
            </w:pPr>
            <w:r>
              <w:rPr>
                <w:rFonts w:hint="eastAsia"/>
                <w:color w:val="000000"/>
                <w:szCs w:val="21"/>
                <w:highlight w:val="none"/>
              </w:rPr>
              <w:t xml:space="preserve">支持对设备的网络工作情况和运行工作情况进行一键诊断检查，并对异常工作情况的内容、发生时间及结束时间进行详情显示及意见处理。</w:t>
            </w:r>
            <w:r>
              <w:rPr>
                <w:color w:val="000000"/>
                <w:szCs w:val="21"/>
                <w:highlight w:val="none"/>
              </w:rPr>
            </w:r>
            <w:r/>
          </w:p>
        </w:tc>
      </w:tr>
      <w:tr>
        <w:trPr/>
        <w:tc>
          <w:tcPr>
            <w:tcW w:w="1069" w:type="dxa"/>
            <w:vAlign w:val="center"/>
            <w:textDirection w:val="lrTb"/>
            <w:noWrap w:val="false"/>
          </w:tcPr>
          <w:p>
            <w:pPr>
              <w:pStyle w:val="670"/>
              <w:jc w:val="center"/>
              <w:rPr>
                <w:color w:val="000000"/>
                <w:szCs w:val="21"/>
                <w:highlight w:val="none"/>
              </w:rPr>
            </w:pPr>
            <w:r>
              <w:rPr>
                <w:rFonts w:hint="eastAsia"/>
                <w:color w:val="000000"/>
                <w:szCs w:val="21"/>
                <w:highlight w:val="none"/>
              </w:rPr>
              <w:t xml:space="preserve">4</w:t>
            </w:r>
            <w:r>
              <w:rPr>
                <w:color w:val="000000"/>
                <w:szCs w:val="21"/>
                <w:highlight w:val="none"/>
              </w:rPr>
            </w:r>
            <w:r/>
          </w:p>
        </w:tc>
        <w:tc>
          <w:tcPr>
            <w:tcW w:w="1260" w:type="dxa"/>
            <w:vAlign w:val="center"/>
            <w:textDirection w:val="lrTb"/>
            <w:noWrap w:val="false"/>
          </w:tcPr>
          <w:p>
            <w:pPr>
              <w:pStyle w:val="670"/>
              <w:jc w:val="center"/>
              <w:rPr>
                <w:color w:val="000000"/>
                <w:szCs w:val="21"/>
                <w:highlight w:val="none"/>
              </w:rPr>
            </w:pPr>
            <w:r>
              <w:rPr>
                <w:rFonts w:hint="eastAsia"/>
                <w:color w:val="000000"/>
                <w:szCs w:val="21"/>
                <w:highlight w:val="none"/>
              </w:rPr>
              <w:t xml:space="preserve">900W高清卡口环保抓拍单元</w:t>
            </w:r>
            <w:r>
              <w:rPr>
                <w:color w:val="000000"/>
                <w:szCs w:val="21"/>
                <w:highlight w:val="none"/>
              </w:rPr>
            </w:r>
            <w:r/>
          </w:p>
        </w:tc>
        <w:tc>
          <w:tcPr>
            <w:tcW w:w="6614" w:type="dxa"/>
            <w:vAlign w:val="center"/>
            <w:textDirection w:val="lrTb"/>
            <w:noWrap w:val="false"/>
          </w:tcPr>
          <w:p>
            <w:pPr>
              <w:pStyle w:val="670"/>
              <w:rPr>
                <w:rFonts w:hint="eastAsia"/>
                <w:color w:val="000000"/>
                <w:szCs w:val="21"/>
                <w:highlight w:val="none"/>
              </w:rPr>
            </w:pPr>
            <w:r>
              <w:rPr>
                <w:rFonts w:hint="eastAsia"/>
                <w:color w:val="000000"/>
                <w:szCs w:val="21"/>
                <w:highlight w:val="none"/>
              </w:rPr>
              <w:t xml:space="preserve">包含摄像机、室外防护罩、电源适配器等组成；</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图像分辨率不低于4096×2336，像素≥900万；</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设备采用先进的图像融合技术，夜间不得使用白光爆闪灯或外加频闪灯（正常环境光路口，电警可仅采用下挂灯）；</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传感器：GS-CMOS，1.1英寸，视频分辨率不低于4096×2336，抓图分辨率不低于4096×2336；</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★支持按照车型配置主/副驾驶不系安全带行为抓拍，包括无牌机动车和黄牌货车。（针对本项目提供公安部有效检测报告复印件加盖</w:t>
            </w:r>
            <w:r>
              <w:rPr>
                <w:rFonts w:hint="eastAsia"/>
                <w:color w:val="000000"/>
                <w:szCs w:val="21"/>
                <w:highlight w:val="none"/>
              </w:rPr>
              <w:t xml:space="preserve">单位</w:t>
            </w:r>
            <w:r>
              <w:rPr>
                <w:rFonts w:hint="eastAsia"/>
                <w:color w:val="000000"/>
                <w:szCs w:val="21"/>
                <w:highlight w:val="none"/>
              </w:rPr>
              <w:t xml:space="preserve">公章）；</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支持配合外接补光灯控制使用，支持闪光灯和频闪灯同步补光；</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支持自动采集车道、车流量、平均速度、车辆类型、占有率、平均车头时距、平均排队长度、时间段等交通信息数据并进行统计，支持自动上传采集的交通信息数据，上传时间间隔可设置；</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★支持特殊车牌表达模式配置，可根据车辆类型、车牌层数等进行号牌示例匹配，并结合视频识别结果进行车牌输出；（针对本项目提供公安部有效检测报告复印件加盖</w:t>
            </w:r>
            <w:r>
              <w:rPr>
                <w:rFonts w:hint="eastAsia"/>
                <w:color w:val="000000"/>
                <w:szCs w:val="21"/>
                <w:highlight w:val="none"/>
              </w:rPr>
              <w:t xml:space="preserve">单位</w:t>
            </w:r>
            <w:r>
              <w:rPr>
                <w:rFonts w:hint="eastAsia"/>
                <w:color w:val="000000"/>
                <w:szCs w:val="21"/>
                <w:highlight w:val="none"/>
              </w:rPr>
              <w:t xml:space="preserve">公章）；</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支持对抓图特写区域的范围进行设置。；</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支持车牌识别功能：白天识别准确率≥99%；晚上识别准确率≥99%；</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支持车辆违章变道检测抓拍功能， 白天捕获率≥99%； 晚上捕获率≥99%；</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支持对超速(按所设超速阈值)行使的车辆进行检测抓拍功能， 白天捕获率≥99%； 晚上捕获率≥99%；</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★支持透雾模式的开启和关闭，可分别设置早晨/傍晚/白天/夜晚等不同场景下的透雾模式状态。（针对本项目提供公安部有效检测报告复印件加盖</w:t>
            </w:r>
            <w:r>
              <w:rPr>
                <w:rFonts w:hint="eastAsia"/>
                <w:color w:val="000000"/>
                <w:szCs w:val="21"/>
                <w:highlight w:val="none"/>
              </w:rPr>
              <w:t xml:space="preserve">单位</w:t>
            </w:r>
            <w:r>
              <w:rPr>
                <w:rFonts w:hint="eastAsia"/>
                <w:color w:val="000000"/>
                <w:szCs w:val="21"/>
                <w:highlight w:val="none"/>
              </w:rPr>
              <w:t xml:space="preserve">公章）；</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支持普通卡口/人员卡口模式切换；</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支持通过视频触发进行车辆抓拍，支持车牌识别、车身颜色识别、车型识别，通行车辆信息捕获和违章检测功能；</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支持设置卡口抓拍高速应用模式；</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支持对驾驶员行车时是否有打电话动作的检测。白天识别准确率≥99%；晚上识别准确率≥99%；</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支持检测并跟踪指定区域内不少于220个目标，目标包括机动车、非机动车以及行人等；</w:t>
            </w:r>
            <w:r>
              <w:rPr>
                <w:rFonts w:hint="eastAsia"/>
                <w:color w:val="000000"/>
                <w:szCs w:val="21"/>
                <w:highlight w:val="none"/>
              </w:rPr>
            </w:r>
            <w:r/>
          </w:p>
          <w:p>
            <w:pPr>
              <w:pStyle w:val="670"/>
              <w:rPr>
                <w:color w:val="000000"/>
                <w:szCs w:val="21"/>
                <w:highlight w:val="none"/>
              </w:rPr>
            </w:pPr>
            <w:r>
              <w:rPr>
                <w:rFonts w:hint="eastAsia"/>
                <w:color w:val="000000"/>
                <w:szCs w:val="21"/>
                <w:highlight w:val="none"/>
              </w:rPr>
              <w:t xml:space="preserve">支持闪光灯闪烁模式选择，可选择规则闪或者车道闪，其中模式配置为按车道时，闪烁车道可选。</w:t>
            </w:r>
            <w:r>
              <w:rPr>
                <w:color w:val="000000"/>
                <w:szCs w:val="21"/>
                <w:highlight w:val="none"/>
              </w:rPr>
            </w:r>
            <w:r/>
          </w:p>
        </w:tc>
      </w:tr>
      <w:tr>
        <w:trPr/>
        <w:tc>
          <w:tcPr>
            <w:tcW w:w="1069" w:type="dxa"/>
            <w:vAlign w:val="center"/>
            <w:textDirection w:val="lrTb"/>
            <w:noWrap w:val="false"/>
          </w:tcPr>
          <w:p>
            <w:pPr>
              <w:pStyle w:val="670"/>
              <w:jc w:val="center"/>
              <w:rPr>
                <w:rFonts w:hint="eastAsia"/>
                <w:color w:val="000000"/>
                <w:szCs w:val="21"/>
                <w:highlight w:val="none"/>
              </w:rPr>
            </w:pPr>
            <w:r>
              <w:rPr>
                <w:rFonts w:hint="eastAsia"/>
                <w:color w:val="000000"/>
                <w:szCs w:val="21"/>
                <w:highlight w:val="none"/>
              </w:rPr>
              <w:t xml:space="preserve">5</w:t>
            </w:r>
            <w:r>
              <w:rPr>
                <w:rFonts w:hint="eastAsia"/>
                <w:color w:val="000000"/>
                <w:szCs w:val="21"/>
                <w:highlight w:val="none"/>
              </w:rPr>
            </w:r>
            <w:r/>
          </w:p>
        </w:tc>
        <w:tc>
          <w:tcPr>
            <w:tcW w:w="1260" w:type="dxa"/>
            <w:vAlign w:val="center"/>
            <w:textDirection w:val="lrTb"/>
            <w:noWrap w:val="false"/>
          </w:tcPr>
          <w:p>
            <w:pPr>
              <w:pStyle w:val="670"/>
              <w:jc w:val="center"/>
              <w:rPr>
                <w:rFonts w:hint="eastAsia"/>
                <w:color w:val="000000"/>
                <w:szCs w:val="21"/>
                <w:highlight w:val="none"/>
              </w:rPr>
            </w:pPr>
            <w:r>
              <w:rPr>
                <w:rFonts w:hint="eastAsia"/>
                <w:color w:val="000000"/>
                <w:szCs w:val="21"/>
                <w:highlight w:val="none"/>
              </w:rPr>
              <w:t xml:space="preserve">400W高清违停抓拍球机</w:t>
            </w:r>
            <w:r>
              <w:rPr>
                <w:rFonts w:hint="eastAsia"/>
                <w:color w:val="000000"/>
                <w:szCs w:val="21"/>
                <w:highlight w:val="none"/>
              </w:rPr>
            </w:r>
            <w:r/>
          </w:p>
        </w:tc>
        <w:tc>
          <w:tcPr>
            <w:tcW w:w="6614" w:type="dxa"/>
            <w:vAlign w:val="center"/>
            <w:textDirection w:val="lrTb"/>
            <w:noWrap w:val="false"/>
          </w:tcPr>
          <w:p>
            <w:pPr>
              <w:pStyle w:val="670"/>
              <w:rPr>
                <w:rFonts w:hint="eastAsia"/>
                <w:color w:val="000000"/>
                <w:szCs w:val="21"/>
                <w:highlight w:val="none"/>
              </w:rPr>
            </w:pPr>
            <w:r>
              <w:rPr>
                <w:rFonts w:hint="eastAsia"/>
                <w:color w:val="000000"/>
                <w:szCs w:val="21"/>
                <w:highlight w:val="none"/>
              </w:rPr>
              <w:t xml:space="preserve">★摄像机像素不小于400万像素，设备支持分辨率：2688×1520@30fps（针对本项目提供公安部有效检测报告复印件加盖</w:t>
            </w:r>
            <w:r>
              <w:rPr>
                <w:rFonts w:hint="eastAsia"/>
                <w:color w:val="000000"/>
                <w:szCs w:val="21"/>
                <w:highlight w:val="none"/>
              </w:rPr>
              <w:t xml:space="preserve">单位</w:t>
            </w:r>
            <w:r>
              <w:rPr>
                <w:rFonts w:hint="eastAsia"/>
                <w:color w:val="000000"/>
                <w:szCs w:val="21"/>
                <w:highlight w:val="none"/>
              </w:rPr>
              <w:t xml:space="preserve">公章）；</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内置神经网络处理器，支持AI智能化功能，有效提升检测准确率</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支持违停抓拍等道路违法事件的抓拍</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支持违法停车、压白线、压黄线、逆行、违法变道、车辆加塞、有车占道、黄牌占道、不按车道行驶、超速、欠速、不系安全带、违法掉头、违法倒车、未礼让行人、不按导向箭头行驶等道路违法事件的抓拍</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★支持目标跟踪和目标分类功能，具有目标去误报设置选项（提供公安部有效检测报告复印件加盖</w:t>
            </w:r>
            <w:r>
              <w:rPr>
                <w:rFonts w:hint="eastAsia"/>
                <w:color w:val="000000"/>
                <w:szCs w:val="21"/>
                <w:highlight w:val="none"/>
              </w:rPr>
              <w:t xml:space="preserve">单位</w:t>
            </w:r>
            <w:r>
              <w:rPr>
                <w:rFonts w:hint="eastAsia"/>
                <w:color w:val="000000"/>
                <w:szCs w:val="21"/>
                <w:highlight w:val="none"/>
              </w:rPr>
              <w:t xml:space="preserve">公章）</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具有拌线入侵侦测、区域入侵侦测（进入区域侦测、离开区域侦测）、徘徊侦测、快速移动侦测、移动侦测、视频遮挡侦测功能；支持混行检测、多场景巡航检测功能；</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支持车牌、车牌颜色、车身颜色、车辆类型、车标、车系、车速、年检标志、纸巾盒、香水盒、挂件、安全带状态、遮阳板状态、人脸抠图、主驾驶抽烟状态、主驾驶打电话状态等车辆结构化信息提取</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支持33倍光学变倍，16倍数字变倍</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支持超星光级超低照度</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支持H.265编码，实现超低码流传输</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★违法停车白天捕获率≥99%，夜间捕获率≥99%，抓拍有效率≥99%（针对本项目提供公安部有效检测报告复印件加盖</w:t>
            </w:r>
            <w:r>
              <w:rPr>
                <w:rFonts w:hint="eastAsia"/>
                <w:color w:val="000000"/>
                <w:szCs w:val="21"/>
                <w:highlight w:val="none"/>
              </w:rPr>
              <w:t xml:space="preserve">单位</w:t>
            </w:r>
            <w:r>
              <w:rPr>
                <w:rFonts w:hint="eastAsia"/>
                <w:color w:val="000000"/>
                <w:szCs w:val="21"/>
                <w:highlight w:val="none"/>
              </w:rPr>
              <w:t xml:space="preserve">公章）；</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内置250米红外灯补光，采用倍率与红外灯功率匹配算法，补光效果更均匀</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水平方向360°连续旋转，垂直方向-30°～90°自动翻转180°后连续监视，无监视盲区</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支持300个预置位，8条巡航路径，5条巡迹路径</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支持雨刷功能</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支持1路音频输入和1路音频输出</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内置7路报警输入和2路报警输出，支持报警联动功能</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支持IP67防护等级，8000V防雷、防浪涌和防突波保护</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支持DC36V/2.23A±25%宽电压</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支持国密算法 SM1、SM2、SM3、SM4，支持GB35114 A级</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可将车辆抓拍图片分别存储为场景图和车辆图、车牌图，场景图和车牌图可关联存储，并可通过IE浏览器或客户端查看和检索存储的图片；</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可对监视画面中出现的行人、机动车、非机动车分别累计计数，可根据时间段查询统计报表，并可将数据叠加在监视画面上，并可手动清零。</w:t>
            </w:r>
            <w:r>
              <w:rPr>
                <w:rFonts w:hint="eastAsia"/>
                <w:color w:val="000000"/>
                <w:szCs w:val="21"/>
                <w:highlight w:val="none"/>
              </w:rPr>
            </w:r>
            <w:r/>
          </w:p>
        </w:tc>
      </w:tr>
      <w:tr>
        <w:trPr/>
        <w:tc>
          <w:tcPr>
            <w:tcW w:w="1069" w:type="dxa"/>
            <w:vAlign w:val="center"/>
            <w:textDirection w:val="lrTb"/>
            <w:noWrap w:val="false"/>
          </w:tcPr>
          <w:p>
            <w:pPr>
              <w:pStyle w:val="670"/>
              <w:jc w:val="center"/>
              <w:rPr>
                <w:rFonts w:hint="eastAsia"/>
                <w:color w:val="000000"/>
                <w:szCs w:val="21"/>
                <w:highlight w:val="none"/>
              </w:rPr>
            </w:pPr>
            <w:r>
              <w:rPr>
                <w:rFonts w:hint="eastAsia"/>
                <w:color w:val="000000"/>
                <w:szCs w:val="21"/>
                <w:highlight w:val="none"/>
              </w:rPr>
              <w:t xml:space="preserve">6</w:t>
            </w:r>
            <w:r>
              <w:rPr>
                <w:rFonts w:hint="eastAsia"/>
                <w:color w:val="000000"/>
                <w:szCs w:val="21"/>
                <w:highlight w:val="none"/>
              </w:rPr>
            </w:r>
            <w:r/>
          </w:p>
        </w:tc>
        <w:tc>
          <w:tcPr>
            <w:tcW w:w="1260" w:type="dxa"/>
            <w:vAlign w:val="center"/>
            <w:textDirection w:val="lrTb"/>
            <w:noWrap w:val="false"/>
          </w:tcPr>
          <w:p>
            <w:pPr>
              <w:pStyle w:val="670"/>
              <w:jc w:val="center"/>
              <w:rPr>
                <w:rFonts w:hint="eastAsia"/>
                <w:color w:val="000000"/>
                <w:szCs w:val="21"/>
                <w:highlight w:val="none"/>
              </w:rPr>
            </w:pPr>
            <w:r>
              <w:rPr>
                <w:rFonts w:hint="eastAsia"/>
                <w:color w:val="000000"/>
                <w:szCs w:val="21"/>
                <w:highlight w:val="none"/>
              </w:rPr>
              <w:t xml:space="preserve">720°3200W全景网络相机</w:t>
            </w:r>
            <w:r>
              <w:rPr>
                <w:rFonts w:hint="eastAsia"/>
                <w:color w:val="000000"/>
                <w:szCs w:val="21"/>
                <w:highlight w:val="none"/>
              </w:rPr>
            </w:r>
            <w:r/>
          </w:p>
        </w:tc>
        <w:tc>
          <w:tcPr>
            <w:tcW w:w="6614" w:type="dxa"/>
            <w:vAlign w:val="center"/>
            <w:textDirection w:val="lrTb"/>
            <w:noWrap w:val="false"/>
          </w:tcPr>
          <w:p>
            <w:pPr>
              <w:pStyle w:val="670"/>
              <w:rPr>
                <w:rFonts w:hint="eastAsia"/>
                <w:color w:val="000000"/>
                <w:szCs w:val="21"/>
                <w:highlight w:val="none"/>
              </w:rPr>
            </w:pPr>
            <w:r>
              <w:rPr>
                <w:rFonts w:hint="eastAsia"/>
                <w:color w:val="000000"/>
                <w:szCs w:val="21"/>
                <w:highlight w:val="none"/>
              </w:rPr>
              <w:t xml:space="preserve">主码流支持7680x3840、25帧/s。</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★设备具有4颗靶面尺寸为1/1.8英寸的CMOS图像传感器，具有4个镜头。（针对本项目提供公安部有效检测报告复印件加盖单位公章）</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前端拼接，内置专用处理器，分辨率最大可达3200万像素（7680 x 3840），并在此分辨率下可输出25 fps（P制）实时图像.。</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设备支持4路实时视频采集通道，可将采集的4路视频码流实时拼接后输出、预览。（针对本项目提供公安部有效检测报告复印件加盖单位公章）</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拼接后的预览画面应为以摄像机为圆心的球形场景画面，支持自动播放360度视频和VR全景预览模式，可通过鼠标手动预览画面，实现球面任意位置的视频预览。（针对本项目提供公安部有效检测报告复印件加盖单位公章）</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★水平视场角：360°，垂直视场角：360°（针对本项目提供公安部有效检测报告复印件加盖单位公章）</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设备可将距离设备1~300m处的景物进行拼接成像。</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在配置的图像拼接距离上，图像拼接错位误差不高于1像素。</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内置1颗CPU、GPU、NPU一体化智能芯片</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传感器类型：1/1.8" Progressive Scan CMOS</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最低照度：0.002 Lux @（F1.2，AGC ON） </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焦距&amp;视场角：焦距2mm: 水平360°，垂直360° </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最大分辨率：7680 x 3840</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视频压缩标准：H.265/H.264 </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宽动态：数字宽动态 </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网络：1个RJ45 10 M/100 M/1000 M自适应以太网口</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SD卡扩展：内置MicroSD/MicroSDHC/MicroSDXC插槽，最大支持512GB</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内置麦克风：内置一个mic</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复位：支持</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指示灯：一个红蓝指示灯，表示设备状态</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光纤：1个SFP光模块（FC光纤接口），通过单模单纤传输，传输距离达20 km </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设备具有1个RJ45网络接口、1个FC光纤接口，1个RS232接口，1个麦克风，1个状态指示灯，1个SD卡槽。</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存储温湿度：-30 ℃~60 ℃，湿度小于95%（无凝结）</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启动和工作温湿度：-30 ℃~60 ℃，湿度小于95%（无凝结）</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电流及功耗：AC:24V, 0.95A, 50/60Hz, MAX:14W；DC:12V, 1.2A, MAX:14.4W</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供电方式：双电源：DC12V/AC24V</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电源电压在DC12±30%或AC24V±30%范围内变化时，设备应能正常工作。（公安部检验报告证明）</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★设备具有日夜模式功能，在客户端软件或IE浏览器下，具有白天、夜晚、自动、定时、报警触发转换设置选项。（针对本项目提供公安部有效检测报告复印件加盖单位公章）</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设备照度适应范围不小于140dB，宽动态能力综合评价得分应大于等于120。</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在同一个IE浏览器上，可最多同时开启3个7680x3840、2Mbps、25帧/s的视频窗口进行画面预览。</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在IE浏览器下，具有亮度、对比度、饱和度、锐度设置选项。（针对本项目提供公安部有效检测报告复印件加盖单位公章）</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可通过IE浏览器将视频编码格式设置为H.265、H.264；可将H.264格式设置为Baseline/Main/High Profile。</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同一静止场景，相同图像质量下开启Smart编码功能后和不开启智能编码相比，H.264和H.265码率节约80%。</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防护：IP67 </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接口类型：外甩线</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光纤类型：单模单纤</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传输波长：TX1310 nm，RX1550 nm</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传输距离：20KM </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恢复出厂设置：支持浏览器恢复</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在线升级：支持</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文件系统双备份：支持。</w:t>
            </w:r>
            <w:r>
              <w:rPr>
                <w:rFonts w:hint="eastAsia"/>
                <w:color w:val="000000"/>
                <w:szCs w:val="21"/>
                <w:highlight w:val="none"/>
              </w:rPr>
            </w:r>
            <w:r/>
          </w:p>
        </w:tc>
      </w:tr>
      <w:tr>
        <w:trPr/>
        <w:tc>
          <w:tcPr>
            <w:tcW w:w="1069" w:type="dxa"/>
            <w:vAlign w:val="center"/>
            <w:textDirection w:val="lrTb"/>
            <w:noWrap w:val="false"/>
          </w:tcPr>
          <w:p>
            <w:pPr>
              <w:pStyle w:val="670"/>
              <w:jc w:val="center"/>
              <w:rPr>
                <w:rFonts w:hint="eastAsia"/>
                <w:color w:val="000000"/>
                <w:szCs w:val="21"/>
                <w:highlight w:val="none"/>
              </w:rPr>
            </w:pPr>
            <w:r>
              <w:rPr>
                <w:rFonts w:hint="eastAsia"/>
                <w:color w:val="000000"/>
                <w:szCs w:val="21"/>
                <w:highlight w:val="none"/>
              </w:rPr>
              <w:t xml:space="preserve">7</w:t>
            </w:r>
            <w:r>
              <w:rPr>
                <w:rFonts w:hint="eastAsia"/>
                <w:color w:val="000000"/>
                <w:szCs w:val="21"/>
                <w:highlight w:val="none"/>
              </w:rPr>
            </w:r>
            <w:r/>
          </w:p>
        </w:tc>
        <w:tc>
          <w:tcPr>
            <w:tcW w:w="1260" w:type="dxa"/>
            <w:vAlign w:val="center"/>
            <w:textDirection w:val="lrTb"/>
            <w:noWrap w:val="false"/>
          </w:tcPr>
          <w:p>
            <w:pPr>
              <w:pStyle w:val="670"/>
              <w:jc w:val="center"/>
              <w:rPr>
                <w:rFonts w:hint="eastAsia"/>
                <w:color w:val="000000"/>
                <w:szCs w:val="21"/>
                <w:highlight w:val="none"/>
              </w:rPr>
            </w:pPr>
            <w:r>
              <w:rPr>
                <w:rFonts w:hint="eastAsia"/>
                <w:color w:val="000000"/>
                <w:szCs w:val="21"/>
                <w:highlight w:val="none"/>
              </w:rPr>
              <w:t xml:space="preserve">400W高清监控球机</w:t>
            </w:r>
            <w:r>
              <w:rPr>
                <w:rFonts w:hint="eastAsia"/>
                <w:color w:val="000000"/>
                <w:szCs w:val="21"/>
                <w:highlight w:val="none"/>
              </w:rPr>
            </w:r>
            <w:r/>
          </w:p>
        </w:tc>
        <w:tc>
          <w:tcPr>
            <w:tcW w:w="6614" w:type="dxa"/>
            <w:vAlign w:val="center"/>
            <w:textDirection w:val="lrTb"/>
            <w:noWrap w:val="false"/>
          </w:tcPr>
          <w:p>
            <w:pPr>
              <w:pStyle w:val="670"/>
              <w:rPr>
                <w:rFonts w:hint="eastAsia"/>
                <w:color w:val="000000"/>
                <w:szCs w:val="21"/>
                <w:highlight w:val="none"/>
              </w:rPr>
            </w:pPr>
            <w:r>
              <w:rPr>
                <w:rFonts w:hint="eastAsia"/>
                <w:color w:val="000000"/>
                <w:szCs w:val="21"/>
                <w:highlight w:val="none"/>
              </w:rPr>
              <w:t xml:space="preserve">通过深度融合端侧大模型算法与芯片NPU算力，拓展算法模型存储与运行空间，结合轻量化Transformer架构、模型蒸馏、模型量化等技术，优化VIT算子算力消耗，实现端侧设备大小模型协同多任务联合推理；周界智能全面升级，显著提升了对微小像素目标的精准检测能力，并有效扩展检测距离同时优化对猫、狗、鸟类及树叶等干扰目标的高效抑制能力，大幅降低了误报率，进一步增强了周界监控的精准性与可靠性</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支持内置GPU芯片，支持深度学习算法，有效提升检测准确率</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支持人脸检测；支持人脸优选抓拍；支持人脸增强；支持人脸属性提取；支持6种属性8种表情；支持多种人脸抠图方案设置</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支持绊线入侵、区域入侵、穿越围栏、徘徊、物品遗留、物品搬移、快速移动、停车、人员聚集检测；支持联动跟踪</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支持工装检测，支持帽子检测、工作服检测、口罩检测、鞋套检测；支持单人作业检测；支持无人检测</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支持人群分布效果图、全局人数统计、区域人数统计</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细节相机支持25倍光学变倍，16倍数字变倍</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全景600万像素，1/1.8英寸CMOS 传感器</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细节400万像素，1/2.8英寸CMOS 传感器</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★全景摄像机:水平视场角&gt;200°;垂直视场角&gt;80°（针对本项目提供公安部有效检测报告复印件加盖</w:t>
            </w:r>
            <w:r>
              <w:rPr>
                <w:rFonts w:hint="eastAsia"/>
                <w:color w:val="000000"/>
                <w:szCs w:val="21"/>
                <w:highlight w:val="none"/>
              </w:rPr>
              <w:t xml:space="preserve">单位</w:t>
            </w:r>
            <w:r>
              <w:rPr>
                <w:rFonts w:hint="eastAsia"/>
                <w:color w:val="000000"/>
                <w:szCs w:val="21"/>
                <w:highlight w:val="none"/>
              </w:rPr>
              <w:t xml:space="preserve">公章）；</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支持星光级超低照度，全景：（单目镜头） 彩色：0.001Lux@F1.0 黑白：0.0001Lux@F1.0 0Lux（红外灯开启） 细节： 彩色：0.005lux@F1.6 黑白：0.0005lux@F1.6 0Lux（红外灯开启）</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支持H.265编码，实现超低码流传输</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全景相机内置30米白光灯补光，采用暖色调和柔化处理，有效降低炫目程度；细节相机内置柔光灯，红外可达200米，白光100米，采用倍率与补光灯功率匹配算法，补光效果更均匀</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细节路水平方向360°连续旋转，垂直方向-20°～90°自动翻转180°后连续监视,无监视盲区</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细节路支持300个预置位，8条巡航路径，5条巡迹路径</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细节路支持电子透雾，雾天也能输出清晰、透彻的图像</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支持1路音频输入和1路音频输出</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内置2路报警输入和1路报警输出，支持报警联动功能</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内罩双麦克风，内置扬声器，支持语音对讲功能</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★内置扬声器和麦克风可随样机的转动进行水平(0°~360°)、垂直(-20°-90°)不同方向的语音对讲（针对本项目提供公安部有效检测报告复印件加盖</w:t>
            </w:r>
            <w:r>
              <w:rPr>
                <w:rFonts w:hint="eastAsia"/>
                <w:color w:val="000000"/>
                <w:szCs w:val="21"/>
                <w:highlight w:val="none"/>
              </w:rPr>
              <w:t xml:space="preserve">单位</w:t>
            </w:r>
            <w:r>
              <w:rPr>
                <w:rFonts w:hint="eastAsia"/>
                <w:color w:val="000000"/>
                <w:szCs w:val="21"/>
                <w:highlight w:val="none"/>
              </w:rPr>
              <w:t xml:space="preserve">公章）；</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支持IP66防护等级，TVS6000V防雷、防浪涌和防突波保护</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支持DC36V/2.23A±25%（标配）宽电压输入</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支持国密算法SM1、SM2、SM3、SM4，支持GB35114 A级。</w:t>
            </w:r>
            <w:r>
              <w:rPr>
                <w:rFonts w:hint="eastAsia"/>
                <w:color w:val="000000"/>
                <w:szCs w:val="21"/>
                <w:highlight w:val="none"/>
              </w:rPr>
            </w:r>
            <w:r/>
          </w:p>
        </w:tc>
      </w:tr>
      <w:tr>
        <w:trPr/>
        <w:tc>
          <w:tcPr>
            <w:tcW w:w="1069" w:type="dxa"/>
            <w:vAlign w:val="center"/>
            <w:textDirection w:val="lrTb"/>
            <w:noWrap w:val="false"/>
          </w:tcPr>
          <w:p>
            <w:pPr>
              <w:pStyle w:val="670"/>
              <w:jc w:val="center"/>
              <w:rPr>
                <w:rFonts w:hint="eastAsia"/>
                <w:color w:val="000000"/>
                <w:szCs w:val="21"/>
                <w:highlight w:val="none"/>
              </w:rPr>
            </w:pPr>
            <w:r>
              <w:rPr>
                <w:rFonts w:hint="eastAsia"/>
                <w:color w:val="000000"/>
                <w:szCs w:val="21"/>
                <w:highlight w:val="none"/>
              </w:rPr>
              <w:t xml:space="preserve">8</w:t>
            </w:r>
            <w:r>
              <w:rPr>
                <w:rFonts w:hint="eastAsia"/>
                <w:color w:val="000000"/>
                <w:szCs w:val="21"/>
                <w:highlight w:val="none"/>
              </w:rPr>
            </w:r>
            <w:r/>
          </w:p>
        </w:tc>
        <w:tc>
          <w:tcPr>
            <w:tcW w:w="1260" w:type="dxa"/>
            <w:vAlign w:val="center"/>
            <w:textDirection w:val="lrTb"/>
            <w:noWrap w:val="false"/>
          </w:tcPr>
          <w:p>
            <w:pPr>
              <w:pStyle w:val="670"/>
              <w:jc w:val="center"/>
              <w:rPr>
                <w:rFonts w:hint="eastAsia"/>
                <w:color w:val="000000"/>
                <w:szCs w:val="21"/>
                <w:highlight w:val="none"/>
              </w:rPr>
            </w:pPr>
            <w:r>
              <w:rPr>
                <w:rFonts w:hint="eastAsia"/>
                <w:color w:val="000000"/>
                <w:szCs w:val="21"/>
                <w:highlight w:val="none"/>
              </w:rPr>
              <w:t xml:space="preserve">前端智能算法管理设备</w:t>
            </w:r>
            <w:r>
              <w:rPr>
                <w:rFonts w:hint="eastAsia"/>
                <w:color w:val="000000"/>
                <w:szCs w:val="21"/>
                <w:highlight w:val="none"/>
              </w:rPr>
            </w:r>
            <w:r/>
          </w:p>
        </w:tc>
        <w:tc>
          <w:tcPr>
            <w:tcW w:w="6614" w:type="dxa"/>
            <w:vAlign w:val="center"/>
            <w:textDirection w:val="lrTb"/>
            <w:noWrap w:val="false"/>
          </w:tcPr>
          <w:p>
            <w:pPr>
              <w:pStyle w:val="670"/>
              <w:rPr>
                <w:rFonts w:hint="eastAsia"/>
                <w:color w:val="000000"/>
                <w:szCs w:val="21"/>
                <w:highlight w:val="none"/>
              </w:rPr>
            </w:pPr>
            <w:r>
              <w:rPr>
                <w:rFonts w:hint="eastAsia"/>
                <w:color w:val="000000"/>
                <w:szCs w:val="21"/>
                <w:highlight w:val="none"/>
              </w:rPr>
              <w:t xml:space="preserve">全局感应控制：支持对信号机进行全局感应决策，支持各方向实时交通参数优化控制，决策频次≤3秒。</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交通量预测控制：支持实时交通参数预测，实现对信号机进行周期级自适应控制，决策频次为每周期。</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智能预案控制：支持接入雷视交通流量检测数据，挖掘交通流时变规律，自动划分控制时段并生成控制预案。</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支持任意平交路口形态（三岔路口、四岔路口…）。</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支持94种常规放行模式。</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支持对信号机及关联雷视等设备运行状态监测及报警。</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内置32G存储卡（最大支持128GB），支持本地存储与查询过车、周期统计数据等信控相关业务数据。</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支持数据循环覆盖存储。</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3个RJ45 1000M以太网口，支持双网域应用。</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无风扇设计，环境适应性强。</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工作电压：DC12V</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额定功率：20W以内</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工作温度：-30℃～70 ℃</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工作湿度：5%～95%</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尺寸：170mm(宽)*135mm(深)*48.35mm(高) </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触发输出：2路继电器输出口</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RS485接口：1 </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网络接口：3个RJ45 1000M以太网口</w:t>
            </w:r>
            <w:r>
              <w:rPr>
                <w:rFonts w:hint="eastAsia"/>
                <w:color w:val="000000"/>
                <w:szCs w:val="21"/>
                <w:highlight w:val="none"/>
              </w:rPr>
            </w:r>
            <w:r/>
          </w:p>
          <w:p>
            <w:pPr>
              <w:pStyle w:val="670"/>
              <w:rPr>
                <w:color w:val="000000"/>
                <w:szCs w:val="21"/>
                <w:highlight w:val="none"/>
              </w:rPr>
            </w:pPr>
            <w:r>
              <w:rPr>
                <w:rFonts w:hint="eastAsia"/>
                <w:color w:val="000000"/>
                <w:szCs w:val="21"/>
                <w:highlight w:val="none"/>
              </w:rPr>
              <w:t xml:space="preserve">USB接口：1个</w:t>
            </w:r>
            <w:r>
              <w:rPr>
                <w:color w:val="000000"/>
                <w:szCs w:val="21"/>
                <w:highlight w:val="none"/>
              </w:rPr>
            </w:r>
            <w:r/>
          </w:p>
          <w:p>
            <w:pPr>
              <w:pStyle w:val="670"/>
              <w:rPr>
                <w:color w:val="000000"/>
                <w:szCs w:val="21"/>
                <w:highlight w:val="none"/>
              </w:rPr>
            </w:pPr>
            <w:r>
              <w:rPr>
                <w:rFonts w:hint="eastAsia"/>
                <w:color w:val="000000"/>
                <w:szCs w:val="21"/>
                <w:highlight w:val="none"/>
              </w:rPr>
              <w:t xml:space="preserve">支持展示路口通行状态评估信息，包括路口总体评估、控制效益评估以及通行状态特征评估等三个维度。路口总体评估可展示控制效益综合评估指数、路口饱和度；控制效益评估可展示绿灯利用率、溢流率、红初最大排队比、最大排队长度；通行状态特征评估可展示最大车均延迟时长、平均速度。支持展示周期式自适应控制评估信息，可展示周期与流量一致性变化指标。支持展示全局感应控制评估信息，可展示相位清空率、绿灯延长时间过车率等指标。支持展示交通状态估计信息，可展示速度图、延误图、拥堵时空图、车辆轨迹图。</w:t>
            </w:r>
            <w:r>
              <w:rPr>
                <w:color w:val="000000"/>
                <w:szCs w:val="21"/>
                <w:highlight w:val="none"/>
              </w:rPr>
            </w:r>
            <w:r/>
          </w:p>
          <w:p>
            <w:pPr>
              <w:pStyle w:val="670"/>
              <w:rPr>
                <w:color w:val="000000"/>
                <w:szCs w:val="21"/>
                <w:highlight w:val="none"/>
              </w:rPr>
            </w:pPr>
            <w:r>
              <w:rPr>
                <w:rFonts w:hint="eastAsia"/>
                <w:color w:val="000000"/>
                <w:szCs w:val="21"/>
                <w:highlight w:val="none"/>
              </w:rPr>
              <w:t xml:space="preserve">★具有智能预案控制模式。智能预案控制模式下，支持时段划分配置，包括自动划分和模拟划分，可根据历史流量信息对全天时段进行划分，并对每个划分时段生成运行方案。支持下发运行方案至信号机进行控制。（针对本项目提供公安部有效检测报告复印件加盖单位公章）</w:t>
            </w:r>
            <w:r>
              <w:rPr>
                <w:color w:val="000000"/>
                <w:szCs w:val="21"/>
                <w:highlight w:val="none"/>
              </w:rPr>
            </w:r>
            <w:r/>
          </w:p>
          <w:p>
            <w:pPr>
              <w:pStyle w:val="670"/>
              <w:rPr>
                <w:color w:val="000000"/>
                <w:szCs w:val="21"/>
                <w:highlight w:val="none"/>
              </w:rPr>
            </w:pPr>
            <w:r>
              <w:rPr>
                <w:rFonts w:hint="eastAsia"/>
                <w:color w:val="000000"/>
                <w:szCs w:val="21"/>
                <w:highlight w:val="none"/>
              </w:rPr>
              <w:t xml:space="preserve">★具有交通量预测控制控制模式，可对信号机进行周期性控制。交通量预测控制模式下，可在信号机周期结束时，统计过去一小时的流量信息（包括过车信息、排队信息、区域车辆数信息），并对路口每个车道内未来一个小时流量进行预测；支持通过预测的流量值，生成下周期路口的运行方案（包括相位时长与周期时长）。支持下发运行方案至信号机进行控制。（针对本项目提供公安部有效检测报告复印件加盖单位公章）</w:t>
            </w:r>
            <w:r>
              <w:rPr>
                <w:color w:val="000000"/>
                <w:szCs w:val="21"/>
                <w:highlight w:val="none"/>
              </w:rPr>
            </w:r>
            <w:r/>
          </w:p>
          <w:p>
            <w:pPr>
              <w:pStyle w:val="670"/>
              <w:rPr>
                <w:color w:val="000000"/>
                <w:szCs w:val="21"/>
                <w:highlight w:val="none"/>
              </w:rPr>
            </w:pPr>
            <w:r>
              <w:rPr>
                <w:rFonts w:hint="eastAsia"/>
                <w:color w:val="000000"/>
                <w:szCs w:val="21"/>
                <w:highlight w:val="none"/>
              </w:rPr>
              <w:t xml:space="preserve">★具有全局感应控制的控制模式，可对信号机进行秒级控制。全局感应控制模式下，支持根据半分钟内路口流量信息生成当前时间信号机的相位控制策略。控制策略包括延长本相位的绿灯时长或切换至下一运行相位。下一运行相位包括按相序的下一个相位或者跳转的后序相位。（针对本项目提供公安部有效检测报告复印件加盖单位公章）</w:t>
            </w:r>
            <w:r>
              <w:rPr>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对雷视设备状态进行监测，当雷视设备不发送流量信息时可显示故障报警。支持每天生成降级预案，可对全天进行多个时段划分，并在每个时段生成配时方案。当样机关联的雷视设备出现故障时，样机可使用降级预案对信号机进行全天控制。</w:t>
            </w:r>
            <w:r>
              <w:rPr>
                <w:rFonts w:hint="eastAsia"/>
                <w:color w:val="000000"/>
                <w:szCs w:val="21"/>
                <w:highlight w:val="none"/>
              </w:rPr>
            </w:r>
            <w:r/>
          </w:p>
        </w:tc>
      </w:tr>
      <w:tr>
        <w:trPr/>
        <w:tc>
          <w:tcPr>
            <w:tcW w:w="1069" w:type="dxa"/>
            <w:vAlign w:val="center"/>
            <w:textDirection w:val="lrTb"/>
            <w:noWrap w:val="false"/>
          </w:tcPr>
          <w:p>
            <w:pPr>
              <w:pStyle w:val="670"/>
              <w:jc w:val="center"/>
              <w:rPr>
                <w:rFonts w:hint="eastAsia"/>
                <w:color w:val="000000"/>
                <w:szCs w:val="21"/>
                <w:highlight w:val="none"/>
              </w:rPr>
            </w:pPr>
            <w:r>
              <w:rPr>
                <w:rFonts w:hint="eastAsia"/>
                <w:color w:val="000000"/>
                <w:szCs w:val="21"/>
                <w:highlight w:val="none"/>
              </w:rPr>
              <w:t xml:space="preserve">9</w:t>
            </w:r>
            <w:r>
              <w:rPr>
                <w:rFonts w:hint="eastAsia"/>
                <w:color w:val="000000"/>
                <w:szCs w:val="21"/>
                <w:highlight w:val="none"/>
              </w:rPr>
            </w:r>
            <w:r/>
          </w:p>
        </w:tc>
        <w:tc>
          <w:tcPr>
            <w:tcW w:w="1260" w:type="dxa"/>
            <w:vAlign w:val="center"/>
            <w:textDirection w:val="lrTb"/>
            <w:noWrap w:val="false"/>
          </w:tcPr>
          <w:p>
            <w:pPr>
              <w:pStyle w:val="670"/>
              <w:jc w:val="center"/>
              <w:rPr>
                <w:rFonts w:hint="eastAsia"/>
                <w:color w:val="000000"/>
                <w:szCs w:val="21"/>
                <w:highlight w:val="none"/>
              </w:rPr>
            </w:pPr>
            <w:r>
              <w:rPr>
                <w:rFonts w:hint="eastAsia"/>
                <w:color w:val="000000"/>
                <w:szCs w:val="21"/>
                <w:highlight w:val="none"/>
              </w:rPr>
              <w:t xml:space="preserve">前端智能终端盒</w:t>
            </w:r>
            <w:r>
              <w:rPr>
                <w:rFonts w:hint="eastAsia"/>
                <w:color w:val="000000"/>
                <w:szCs w:val="21"/>
                <w:highlight w:val="none"/>
              </w:rPr>
            </w:r>
            <w:r/>
          </w:p>
        </w:tc>
        <w:tc>
          <w:tcPr>
            <w:tcW w:w="6614" w:type="dxa"/>
            <w:vAlign w:val="center"/>
            <w:textDirection w:val="lrTb"/>
            <w:noWrap w:val="false"/>
          </w:tcPr>
          <w:p>
            <w:pPr>
              <w:pStyle w:val="670"/>
              <w:rPr>
                <w:rFonts w:hint="eastAsia"/>
                <w:color w:val="000000"/>
                <w:szCs w:val="21"/>
                <w:highlight w:val="none"/>
              </w:rPr>
            </w:pPr>
            <w:r>
              <w:rPr>
                <w:rFonts w:hint="eastAsia"/>
                <w:color w:val="000000"/>
                <w:szCs w:val="21"/>
                <w:highlight w:val="none"/>
              </w:rPr>
              <w:t xml:space="preserve">内置16个10M/100M自适应以太网口，视频接入模式最大码流支持288Mbps，卡口合成模式最大码流支持240Mbps；</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内置2个1000M光纤SFP接口；4个SATA接口，内置1个4T硬盘；</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支持同时对接4个屏幕，支持按通道设置对应的屏号，支持按行驶方向将不同方向的车辆信息发布到不同屏幕上；</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支持将屏幕划分为6个区域，各区域可独立配置数据类型、每页停留时间、显示风格，移动速度，字体颜色，字体大小，叠加元素；</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支持设置最大速度阈值，控制最大显示速度；支持开启速度控制，设置安全速度阈值、告警速度阈值、超速速度阈值及对应的字体颜色，按速度区段区分显示字体颜色；</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支持仅超速显示车速、卡口合成上传、违法合成上传、无牌车上传、警牌上传、车牌隐私保护等多种个性发布方式；</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★支持接收与储存违法图片，可选图片类型包括不礼让横向行人、非法加装牛眼灯（针对本项目提供公安部有效检测报告复印件加盖</w:t>
            </w:r>
            <w:r>
              <w:rPr>
                <w:rFonts w:hint="eastAsia"/>
                <w:color w:val="000000"/>
                <w:szCs w:val="21"/>
                <w:highlight w:val="none"/>
              </w:rPr>
              <w:t xml:space="preserve">单位</w:t>
            </w:r>
            <w:r>
              <w:rPr>
                <w:rFonts w:hint="eastAsia"/>
                <w:color w:val="000000"/>
                <w:szCs w:val="21"/>
                <w:highlight w:val="none"/>
              </w:rPr>
              <w:t xml:space="preserve">公章）；</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按图片类型区分设置显示内容和字体颜色、是否启用语音播报及播报内容，支持的图片类型有超速、违法变道、违法停车、预违停、违法倒车、逆行、卡口、未礼让行人、闯红灯、不按导向箭头行驶、车辆拥堵禁入、压白线、有车占道、右转不礼让行人、大弯小转、禁货；</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★支持按照抓拍时间查询和存储时间查询两种方式查询图片（针对本项目提供公安部有效检测报告复印件加盖</w:t>
            </w:r>
            <w:r>
              <w:rPr>
                <w:rFonts w:hint="eastAsia"/>
                <w:color w:val="000000"/>
                <w:szCs w:val="21"/>
                <w:highlight w:val="none"/>
              </w:rPr>
              <w:t xml:space="preserve">单位</w:t>
            </w:r>
            <w:r>
              <w:rPr>
                <w:rFonts w:hint="eastAsia"/>
                <w:color w:val="000000"/>
                <w:szCs w:val="21"/>
                <w:highlight w:val="none"/>
              </w:rPr>
              <w:t xml:space="preserve">公章）；</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可添加IP摄像机≥16路，支持网络高清视频和图片同时接入，总码率不小于300Mbps；</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支持将1/2/3/4/5/6张原始图片进行合成，支持多种合成形状选择，图片顺序可任意修改；支持去除原始图片黑边；</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支持超速检测和欠速检测。可分别设定高限速和低限速值；</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支持关联合成卡口重用，当抓拍到车辆在卡口有多种违法行为时，可以将多违法抓拍图片进行合成；</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对于记录在存储介质上的视(音)频信息，取出的存储介质应能在相同型号的其他设备上正常回放，以保证设备发生故障后记录资料的留存(或复制)；</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支持在关联合成方案配置中开启模糊匹配后，只对黄牌车抓拍图进行匹配合成。</w:t>
            </w:r>
            <w:r>
              <w:rPr>
                <w:rFonts w:hint="eastAsia"/>
                <w:color w:val="000000"/>
                <w:szCs w:val="21"/>
                <w:highlight w:val="none"/>
              </w:rPr>
            </w:r>
            <w:r/>
          </w:p>
        </w:tc>
      </w:tr>
      <w:tr>
        <w:trPr/>
        <w:tc>
          <w:tcPr>
            <w:tcW w:w="1069" w:type="dxa"/>
            <w:vAlign w:val="center"/>
            <w:textDirection w:val="lrTb"/>
            <w:noWrap w:val="false"/>
          </w:tcPr>
          <w:p>
            <w:pPr>
              <w:pStyle w:val="670"/>
              <w:jc w:val="center"/>
              <w:rPr>
                <w:rFonts w:hint="eastAsia"/>
                <w:color w:val="000000"/>
                <w:szCs w:val="21"/>
                <w:highlight w:val="none"/>
              </w:rPr>
            </w:pPr>
            <w:r>
              <w:rPr>
                <w:rFonts w:hint="eastAsia"/>
                <w:color w:val="000000"/>
                <w:szCs w:val="21"/>
                <w:highlight w:val="none"/>
              </w:rPr>
              <w:t xml:space="preserve">10</w:t>
            </w:r>
            <w:r>
              <w:rPr>
                <w:rFonts w:hint="eastAsia"/>
                <w:color w:val="000000"/>
                <w:szCs w:val="21"/>
                <w:highlight w:val="none"/>
              </w:rPr>
            </w:r>
            <w:r/>
          </w:p>
        </w:tc>
        <w:tc>
          <w:tcPr>
            <w:tcW w:w="1260" w:type="dxa"/>
            <w:vAlign w:val="center"/>
            <w:textDirection w:val="lrTb"/>
            <w:noWrap w:val="false"/>
          </w:tcPr>
          <w:p>
            <w:pPr>
              <w:pStyle w:val="670"/>
              <w:jc w:val="center"/>
              <w:rPr>
                <w:rFonts w:hint="eastAsia"/>
                <w:color w:val="000000"/>
                <w:szCs w:val="21"/>
                <w:highlight w:val="none"/>
              </w:rPr>
            </w:pPr>
            <w:r>
              <w:rPr>
                <w:rFonts w:hint="eastAsia"/>
                <w:color w:val="000000"/>
                <w:szCs w:val="21"/>
                <w:highlight w:val="none"/>
              </w:rPr>
              <w:t xml:space="preserve">频闪补光灯</w:t>
            </w:r>
            <w:r>
              <w:rPr>
                <w:rFonts w:hint="eastAsia"/>
                <w:color w:val="000000"/>
                <w:szCs w:val="21"/>
                <w:highlight w:val="none"/>
              </w:rPr>
            </w:r>
            <w:r/>
          </w:p>
        </w:tc>
        <w:tc>
          <w:tcPr>
            <w:tcW w:w="6614" w:type="dxa"/>
            <w:vAlign w:val="center"/>
            <w:textDirection w:val="lrTb"/>
            <w:noWrap w:val="false"/>
          </w:tcPr>
          <w:p>
            <w:pPr>
              <w:pStyle w:val="670"/>
              <w:rPr>
                <w:rFonts w:hint="eastAsia"/>
                <w:color w:val="000000"/>
                <w:szCs w:val="21"/>
                <w:highlight w:val="none"/>
              </w:rPr>
            </w:pPr>
            <w:r>
              <w:rPr>
                <w:rFonts w:hint="eastAsia"/>
                <w:color w:val="000000"/>
                <w:szCs w:val="21"/>
                <w:highlight w:val="none"/>
              </w:rPr>
              <w:t xml:space="preserve">灯型：LED灯；</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光源：可见光（波长350nm～780nm）；</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色温：3500K；</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★照射距离不小于20m。距离补光灯20m处，亮度等级30、频闪频率100Hz时，基准轴上光照度应不小于10lx（符合11.3lx）（针对本项目提供公安部有效检测报告复印件加盖</w:t>
            </w:r>
            <w:r>
              <w:rPr>
                <w:rFonts w:hint="eastAsia"/>
                <w:color w:val="000000"/>
                <w:szCs w:val="21"/>
                <w:highlight w:val="none"/>
              </w:rPr>
              <w:t xml:space="preserve">单位</w:t>
            </w:r>
            <w:r>
              <w:rPr>
                <w:rFonts w:hint="eastAsia"/>
                <w:color w:val="000000"/>
                <w:szCs w:val="21"/>
                <w:highlight w:val="none"/>
              </w:rPr>
              <w:t xml:space="preserve">公章）；</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触发方式：开关量；</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光斑覆盖范围：1车道；</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★频率(0~250)Hz可调，支持通过调整占空比1%~39%进行亮度调节。当频率和占空比超过调节范围时，支持频率和占空比保护功能；</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频率：100Hz；（针对本项目提供公安部有效检测报告复印件加盖</w:t>
            </w:r>
            <w:r>
              <w:rPr>
                <w:rFonts w:hint="eastAsia"/>
                <w:color w:val="000000"/>
                <w:szCs w:val="21"/>
                <w:highlight w:val="none"/>
              </w:rPr>
              <w:t xml:space="preserve">单位</w:t>
            </w:r>
            <w:r>
              <w:rPr>
                <w:rFonts w:hint="eastAsia"/>
                <w:color w:val="000000"/>
                <w:szCs w:val="21"/>
                <w:highlight w:val="none"/>
              </w:rPr>
              <w:t xml:space="preserve">公章）</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灯珠数量：16颗；</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光通量：800lm；</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远程故障显示：支持在摄像机WEB上远程显示补光灯故障、正常状态；</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亮度调节：1～20级亮度可调；</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要求具备符合GA/T1202-2022《交通技术监控成像补光装置通用技术条件》的检测报告（1级光照度）。</w:t>
            </w:r>
            <w:r>
              <w:rPr>
                <w:rFonts w:hint="eastAsia"/>
                <w:color w:val="000000"/>
                <w:szCs w:val="21"/>
                <w:highlight w:val="none"/>
              </w:rPr>
            </w:r>
            <w:r/>
          </w:p>
        </w:tc>
      </w:tr>
      <w:tr>
        <w:trPr/>
        <w:tc>
          <w:tcPr>
            <w:tcW w:w="1069" w:type="dxa"/>
            <w:vAlign w:val="center"/>
            <w:textDirection w:val="lrTb"/>
            <w:noWrap w:val="false"/>
          </w:tcPr>
          <w:p>
            <w:pPr>
              <w:pStyle w:val="670"/>
              <w:jc w:val="center"/>
              <w:rPr>
                <w:rFonts w:hint="eastAsia"/>
                <w:color w:val="000000"/>
                <w:szCs w:val="21"/>
                <w:highlight w:val="none"/>
              </w:rPr>
            </w:pPr>
            <w:r>
              <w:rPr>
                <w:rFonts w:hint="eastAsia"/>
                <w:color w:val="000000"/>
                <w:szCs w:val="21"/>
                <w:highlight w:val="none"/>
              </w:rPr>
              <w:t xml:space="preserve">11</w:t>
            </w:r>
            <w:r>
              <w:rPr>
                <w:rFonts w:hint="eastAsia"/>
                <w:color w:val="000000"/>
                <w:szCs w:val="21"/>
                <w:highlight w:val="none"/>
              </w:rPr>
            </w:r>
            <w:r/>
          </w:p>
        </w:tc>
        <w:tc>
          <w:tcPr>
            <w:tcW w:w="1260" w:type="dxa"/>
            <w:vAlign w:val="center"/>
            <w:textDirection w:val="lrTb"/>
            <w:noWrap w:val="false"/>
          </w:tcPr>
          <w:p>
            <w:pPr>
              <w:pStyle w:val="670"/>
              <w:jc w:val="center"/>
              <w:rPr>
                <w:rFonts w:hint="eastAsia"/>
                <w:color w:val="000000"/>
                <w:szCs w:val="21"/>
                <w:highlight w:val="none"/>
              </w:rPr>
            </w:pPr>
            <w:r>
              <w:rPr>
                <w:rFonts w:hint="eastAsia"/>
                <w:color w:val="000000"/>
                <w:szCs w:val="21"/>
                <w:highlight w:val="none"/>
              </w:rPr>
              <w:t xml:space="preserve">四合一环保卡口补光灯</w:t>
            </w:r>
            <w:r>
              <w:rPr>
                <w:rFonts w:hint="eastAsia"/>
                <w:color w:val="000000"/>
                <w:szCs w:val="21"/>
                <w:highlight w:val="none"/>
              </w:rPr>
            </w:r>
            <w:r/>
          </w:p>
        </w:tc>
        <w:tc>
          <w:tcPr>
            <w:tcW w:w="6614" w:type="dxa"/>
            <w:vAlign w:val="center"/>
            <w:textDirection w:val="lrTb"/>
            <w:noWrap w:val="false"/>
          </w:tcPr>
          <w:p>
            <w:pPr>
              <w:pStyle w:val="670"/>
              <w:rPr>
                <w:rFonts w:hint="eastAsia"/>
                <w:color w:val="000000"/>
                <w:szCs w:val="21"/>
                <w:highlight w:val="none"/>
              </w:rPr>
            </w:pPr>
            <w:r>
              <w:rPr>
                <w:rFonts w:hint="eastAsia"/>
                <w:color w:val="000000"/>
                <w:szCs w:val="21"/>
                <w:highlight w:val="none"/>
              </w:rPr>
              <w:t xml:space="preserve">灯型：多功能一体型：支持暖光LED频闪、暖光LED爆闪、白光氙气爆闪、红外氙气爆闪四种模式；</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眩光阈值增量(TI)试验：TI≤2%。；</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抖动检查：设备在输入频率50Hz、占空比3%的信号时，LED频闪灯肉眼观察无明显抖动；</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★红外爆闪透光面积功能检查：红外爆闪透光面积小于等于350cm2（针对本项目提供公安部有效检测报告复印件加盖</w:t>
            </w:r>
            <w:r>
              <w:rPr>
                <w:rFonts w:hint="eastAsia"/>
                <w:color w:val="000000"/>
                <w:szCs w:val="21"/>
                <w:highlight w:val="none"/>
              </w:rPr>
              <w:t xml:space="preserve">单位</w:t>
            </w:r>
            <w:r>
              <w:rPr>
                <w:rFonts w:hint="eastAsia"/>
                <w:color w:val="000000"/>
                <w:szCs w:val="21"/>
                <w:highlight w:val="none"/>
              </w:rPr>
              <w:t xml:space="preserve">公章）；</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★白光爆闪透光面积检查：白光爆闪透光面积大于等于300cm2（针对本项目提供公安部有效检测报告复印件加盖</w:t>
            </w:r>
            <w:r>
              <w:rPr>
                <w:rFonts w:hint="eastAsia"/>
                <w:color w:val="000000"/>
                <w:szCs w:val="21"/>
                <w:highlight w:val="none"/>
              </w:rPr>
              <w:t xml:space="preserve">单位</w:t>
            </w:r>
            <w:r>
              <w:rPr>
                <w:rFonts w:hint="eastAsia"/>
                <w:color w:val="000000"/>
                <w:szCs w:val="21"/>
                <w:highlight w:val="none"/>
              </w:rPr>
              <w:t xml:space="preserve">公章）；</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气体爆闪电压峰值试验：设备的气体爆闪电压峰值不小于630V；</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滤光片开启时间试验：设备的红外滤光片从关闭到开启的时间小于等于2s；</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光源：可见光（波长350nm～780nm）；</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色温：氙气：5800K±200K，LED：3500K；</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中心光照度：LED：≤5lx（20m平均光照度），≤20lx（20m有效光照度），≤80lx（20m频爆光照度）；氙气：≤4000lx；</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触发方式：开关量；</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光斑覆盖范围：1车道；</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补光距离：16m～26m；</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回电时间：≤70ms；</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闪光持续时间：180μs～500μs；</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爆闪计数：支持统计爆闪次数和触发次数；</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闪光灯寿命：≥1000万次；</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频率：100Hz；</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灯珠数量：24颗（高亮LED）；</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光通量：1000lm；</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频闪时间统计：支持统计频闪持续时间；</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红外白光切换：支持；</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远程故障显示：支持在摄像机WEB上远程显示补光灯故障、正常状态；</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亮度调节：氙气：1～16级亮度可调；LED：1～20级亮度可调；</w:t>
            </w:r>
            <w:r>
              <w:rPr>
                <w:rFonts w:hint="eastAsia"/>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要求具备符合GA/T1202-2022《交通技术监控成像补光装置通用技术条件》的检测报告（LED光源1级频闪，气体放电光源1级脉冲和红外光源）。</w:t>
            </w:r>
            <w:r>
              <w:rPr>
                <w:rFonts w:hint="eastAsia"/>
                <w:color w:val="000000"/>
                <w:szCs w:val="21"/>
                <w:highlight w:val="none"/>
              </w:rPr>
            </w:r>
            <w:r/>
          </w:p>
        </w:tc>
      </w:tr>
      <w:tr>
        <w:trPr/>
        <w:tc>
          <w:tcPr>
            <w:tcW w:w="1069" w:type="dxa"/>
            <w:vAlign w:val="center"/>
            <w:textDirection w:val="lrTb"/>
            <w:noWrap w:val="false"/>
          </w:tcPr>
          <w:p>
            <w:pPr>
              <w:pStyle w:val="670"/>
              <w:jc w:val="center"/>
              <w:rPr>
                <w:rFonts w:hint="eastAsia"/>
                <w:color w:val="000000"/>
                <w:szCs w:val="21"/>
                <w:highlight w:val="none"/>
              </w:rPr>
            </w:pPr>
            <w:r>
              <w:rPr>
                <w:rFonts w:hint="eastAsia"/>
                <w:color w:val="000000"/>
                <w:szCs w:val="21"/>
                <w:highlight w:val="none"/>
              </w:rPr>
              <w:t xml:space="preserve">12</w:t>
            </w:r>
            <w:r>
              <w:rPr>
                <w:rFonts w:hint="eastAsia"/>
                <w:color w:val="000000"/>
                <w:szCs w:val="21"/>
                <w:highlight w:val="none"/>
              </w:rPr>
            </w:r>
            <w:r/>
          </w:p>
        </w:tc>
        <w:tc>
          <w:tcPr>
            <w:tcW w:w="1260" w:type="dxa"/>
            <w:vAlign w:val="center"/>
            <w:textDirection w:val="lrTb"/>
            <w:noWrap w:val="false"/>
          </w:tcPr>
          <w:p>
            <w:pPr>
              <w:pStyle w:val="670"/>
              <w:jc w:val="center"/>
              <w:rPr>
                <w:rFonts w:hint="eastAsia"/>
                <w:color w:val="000000"/>
                <w:szCs w:val="21"/>
                <w:highlight w:val="none"/>
              </w:rPr>
            </w:pPr>
            <w:r>
              <w:rPr>
                <w:rFonts w:hint="eastAsia"/>
                <w:color w:val="000000"/>
                <w:szCs w:val="21"/>
                <w:highlight w:val="none"/>
              </w:rPr>
              <w:t xml:space="preserve">中分隔离护栏</w:t>
            </w:r>
            <w:r>
              <w:rPr>
                <w:rFonts w:hint="eastAsia"/>
                <w:color w:val="000000"/>
                <w:szCs w:val="21"/>
                <w:highlight w:val="none"/>
              </w:rPr>
            </w:r>
            <w:r/>
          </w:p>
        </w:tc>
        <w:tc>
          <w:tcPr>
            <w:tcW w:w="6614" w:type="dxa"/>
            <w:vAlign w:val="center"/>
            <w:textDirection w:val="lrTb"/>
            <w:noWrap w:val="false"/>
          </w:tcPr>
          <w:p>
            <w:pPr>
              <w:pStyle w:val="670"/>
              <w:rPr>
                <w:color w:val="000000"/>
                <w:szCs w:val="21"/>
                <w:highlight w:val="none"/>
              </w:rPr>
            </w:pPr>
            <w:r>
              <w:rPr>
                <w:color w:val="000000"/>
                <w:szCs w:val="21"/>
                <w:highlight w:val="none"/>
              </w:rPr>
              <w:t xml:space="preserve">1、中分隔离护栏H1</w:t>
            </w:r>
            <w:r>
              <w:rPr>
                <w:rFonts w:hint="eastAsia"/>
                <w:color w:val="000000"/>
                <w:szCs w:val="21"/>
                <w:highlight w:val="none"/>
              </w:rPr>
              <w:t xml:space="preserve">0</w:t>
            </w:r>
            <w:r>
              <w:rPr>
                <w:color w:val="000000"/>
                <w:szCs w:val="21"/>
                <w:highlight w:val="none"/>
              </w:rPr>
              <w:t xml:space="preserve">00：</w:t>
            </w:r>
            <w:r>
              <w:rPr>
                <w:rFonts w:hint="eastAsia"/>
                <w:color w:val="000000"/>
                <w:szCs w:val="21"/>
                <w:highlight w:val="none"/>
              </w:rPr>
              <w:t xml:space="preserve">规格尺寸：立柱100*100*2镀锌方管正反面安装反光轮廓标，中下横杆60*40*1.5镀锌矩形管，中间杆30*30*1.2镀锌方管，中间3mm厚镀锌钢板中间激光切图案，侧边750*70*5镀锌钢板,喷涂灰色，铸铁底座400*300*150*35Kg喷涂黑色，护栏高度1000</w:t>
            </w:r>
            <w:r>
              <w:rPr>
                <w:color w:val="000000"/>
                <w:szCs w:val="21"/>
                <w:highlight w:val="none"/>
              </w:rPr>
              <w:t xml:space="preserve">； </w:t>
            </w:r>
            <w:r>
              <w:rPr>
                <w:color w:val="000000"/>
                <w:szCs w:val="21"/>
                <w:highlight w:val="none"/>
              </w:rPr>
            </w:r>
            <w:r/>
          </w:p>
          <w:p>
            <w:pPr>
              <w:pStyle w:val="670"/>
              <w:rPr>
                <w:color w:val="000000"/>
                <w:szCs w:val="21"/>
                <w:highlight w:val="none"/>
              </w:rPr>
            </w:pPr>
            <w:r>
              <w:rPr>
                <w:rFonts w:hint="eastAsia"/>
                <w:color w:val="000000"/>
                <w:szCs w:val="21"/>
                <w:highlight w:val="none"/>
              </w:rPr>
              <w:t xml:space="preserve">2</w:t>
            </w:r>
            <w:r>
              <w:rPr>
                <w:color w:val="000000"/>
                <w:szCs w:val="21"/>
                <w:highlight w:val="none"/>
              </w:rPr>
              <w:t xml:space="preserve">、</w:t>
            </w:r>
            <w:r>
              <w:rPr>
                <w:rFonts w:hint="eastAsia"/>
                <w:color w:val="000000"/>
                <w:szCs w:val="21"/>
                <w:highlight w:val="none"/>
              </w:rPr>
              <w:t xml:space="preserve">中分隔离花箱护栏</w:t>
            </w:r>
            <w:r>
              <w:rPr>
                <w:color w:val="000000"/>
                <w:szCs w:val="21"/>
                <w:highlight w:val="none"/>
              </w:rPr>
              <w:t xml:space="preserve">H</w:t>
            </w:r>
            <w:r>
              <w:rPr>
                <w:rFonts w:hint="eastAsia"/>
                <w:color w:val="000000"/>
                <w:szCs w:val="21"/>
                <w:highlight w:val="none"/>
              </w:rPr>
              <w:t xml:space="preserve">10</w:t>
            </w:r>
            <w:r>
              <w:rPr>
                <w:color w:val="000000"/>
                <w:szCs w:val="21"/>
                <w:highlight w:val="none"/>
              </w:rPr>
              <w:t xml:space="preserve">00：</w:t>
            </w:r>
            <w:r>
              <w:rPr>
                <w:rFonts w:hint="eastAsia"/>
                <w:color w:val="000000"/>
                <w:szCs w:val="21"/>
                <w:highlight w:val="none"/>
              </w:rPr>
              <w:t xml:space="preserve">规格尺寸：外尺寸1000*1100*1.5镀锌板正反面喷涂灰色，中间板内凹20mm，宽度1000*400镀锌板，中间1.5mm厚镀锌钢板,喷涂灰色，护栏高度1000，每隔三片城市护栏设置1套花箱护栏</w:t>
            </w:r>
            <w:r>
              <w:rPr>
                <w:color w:val="000000"/>
                <w:szCs w:val="21"/>
                <w:highlight w:val="none"/>
              </w:rPr>
              <w:t xml:space="preserve">；</w:t>
            </w:r>
            <w:r>
              <w:rPr>
                <w:color w:val="000000"/>
                <w:szCs w:val="21"/>
                <w:highlight w:val="none"/>
              </w:rPr>
            </w:r>
            <w:r/>
          </w:p>
          <w:p>
            <w:pPr>
              <w:pStyle w:val="670"/>
              <w:rPr>
                <w:color w:val="000000"/>
                <w:szCs w:val="21"/>
                <w:highlight w:val="none"/>
              </w:rPr>
            </w:pPr>
            <w:r>
              <w:rPr>
                <w:rFonts w:hint="eastAsia"/>
                <w:color w:val="000000"/>
                <w:szCs w:val="21"/>
                <w:highlight w:val="none"/>
              </w:rPr>
              <w:t xml:space="preserve">★3</w:t>
            </w:r>
            <w:r>
              <w:rPr>
                <w:color w:val="000000"/>
                <w:szCs w:val="21"/>
                <w:highlight w:val="none"/>
              </w:rPr>
              <w:t xml:space="preserve">、提供国家涂料质量监督检验中心出具的静电喷涂金属护栏用粉末涂料耐热性检验报告≥5000小时; </w:t>
            </w:r>
            <w:r>
              <w:rPr>
                <w:rFonts w:hint="eastAsia"/>
                <w:color w:val="000000"/>
                <w:szCs w:val="21"/>
                <w:highlight w:val="none"/>
              </w:rPr>
              <w:t xml:space="preserve">（针对本项目提供有效检测报告复印件加盖</w:t>
            </w:r>
            <w:r>
              <w:rPr>
                <w:rFonts w:hint="eastAsia"/>
                <w:color w:val="000000"/>
                <w:szCs w:val="21"/>
                <w:highlight w:val="none"/>
              </w:rPr>
              <w:t xml:space="preserve">单位</w:t>
            </w:r>
            <w:r>
              <w:rPr>
                <w:rFonts w:hint="eastAsia"/>
                <w:color w:val="000000"/>
                <w:szCs w:val="21"/>
                <w:highlight w:val="none"/>
              </w:rPr>
              <w:t xml:space="preserve">公章）</w:t>
            </w:r>
            <w:r>
              <w:rPr>
                <w:color w:val="000000"/>
                <w:szCs w:val="21"/>
                <w:highlight w:val="none"/>
              </w:rPr>
            </w:r>
            <w:r/>
          </w:p>
          <w:p>
            <w:pPr>
              <w:pStyle w:val="670"/>
              <w:rPr>
                <w:color w:val="000000"/>
                <w:szCs w:val="21"/>
                <w:highlight w:val="none"/>
              </w:rPr>
            </w:pPr>
            <w:r>
              <w:rPr>
                <w:rFonts w:hint="eastAsia"/>
                <w:color w:val="000000"/>
                <w:szCs w:val="21"/>
                <w:highlight w:val="none"/>
              </w:rPr>
              <w:t xml:space="preserve">★4</w:t>
            </w:r>
            <w:r>
              <w:rPr>
                <w:color w:val="000000"/>
                <w:szCs w:val="21"/>
                <w:highlight w:val="none"/>
              </w:rPr>
              <w:t xml:space="preserve">、提供国家涂料质量监督检验中心出具的静电喷涂金属护栏用粉末涂料耐人工气候老化检验报告≥4000 小时的; </w:t>
            </w:r>
            <w:r>
              <w:rPr>
                <w:rFonts w:hint="eastAsia"/>
                <w:color w:val="000000"/>
                <w:szCs w:val="21"/>
                <w:highlight w:val="none"/>
              </w:rPr>
              <w:t xml:space="preserve">（针对本项目提供有效检测报告复印件加盖</w:t>
            </w:r>
            <w:r>
              <w:rPr>
                <w:rFonts w:hint="eastAsia"/>
                <w:color w:val="000000"/>
                <w:szCs w:val="21"/>
                <w:highlight w:val="none"/>
              </w:rPr>
              <w:t xml:space="preserve">单位</w:t>
            </w:r>
            <w:r>
              <w:rPr>
                <w:rFonts w:hint="eastAsia"/>
                <w:color w:val="000000"/>
                <w:szCs w:val="21"/>
                <w:highlight w:val="none"/>
              </w:rPr>
              <w:t xml:space="preserve">公章）</w:t>
            </w:r>
            <w:r>
              <w:rPr>
                <w:color w:val="000000"/>
                <w:szCs w:val="21"/>
                <w:highlight w:val="none"/>
              </w:rPr>
            </w:r>
            <w:r/>
          </w:p>
          <w:p>
            <w:pPr>
              <w:pStyle w:val="670"/>
              <w:rPr>
                <w:color w:val="000000"/>
                <w:szCs w:val="21"/>
                <w:highlight w:val="none"/>
              </w:rPr>
            </w:pPr>
            <w:r>
              <w:rPr>
                <w:rFonts w:hint="eastAsia"/>
                <w:color w:val="000000"/>
                <w:szCs w:val="21"/>
                <w:highlight w:val="none"/>
              </w:rPr>
              <w:t xml:space="preserve">★5</w:t>
            </w:r>
            <w:r>
              <w:rPr>
                <w:color w:val="000000"/>
                <w:szCs w:val="21"/>
                <w:highlight w:val="none"/>
              </w:rPr>
              <w:t xml:space="preserve">、提供国家涂料质量监督检验中心出具的静电喷涂金属护栏用粉末涂料耐酸性检验报告≥7000小时的; </w:t>
            </w:r>
            <w:r>
              <w:rPr>
                <w:rFonts w:hint="eastAsia"/>
                <w:color w:val="000000"/>
                <w:szCs w:val="21"/>
                <w:highlight w:val="none"/>
              </w:rPr>
              <w:t xml:space="preserve">（针对本项目提供有效检测报告复印件加盖</w:t>
            </w:r>
            <w:r>
              <w:rPr>
                <w:rFonts w:hint="eastAsia"/>
                <w:color w:val="000000"/>
                <w:szCs w:val="21"/>
                <w:highlight w:val="none"/>
              </w:rPr>
              <w:t xml:space="preserve">单位</w:t>
            </w:r>
            <w:r>
              <w:rPr>
                <w:rFonts w:hint="eastAsia"/>
                <w:color w:val="000000"/>
                <w:szCs w:val="21"/>
                <w:highlight w:val="none"/>
              </w:rPr>
              <w:t xml:space="preserve">公章）</w:t>
            </w:r>
            <w:r>
              <w:rPr>
                <w:color w:val="000000"/>
                <w:szCs w:val="21"/>
                <w:highlight w:val="none"/>
              </w:rPr>
            </w:r>
            <w:r/>
          </w:p>
          <w:p>
            <w:pPr>
              <w:pStyle w:val="670"/>
              <w:rPr>
                <w:color w:val="000000"/>
                <w:szCs w:val="21"/>
                <w:highlight w:val="none"/>
              </w:rPr>
            </w:pPr>
            <w:r>
              <w:rPr>
                <w:rFonts w:hint="eastAsia"/>
                <w:color w:val="000000"/>
                <w:szCs w:val="21"/>
                <w:highlight w:val="none"/>
              </w:rPr>
              <w:t xml:space="preserve">★6</w:t>
            </w:r>
            <w:r>
              <w:rPr>
                <w:color w:val="000000"/>
                <w:szCs w:val="21"/>
                <w:highlight w:val="none"/>
              </w:rPr>
              <w:t xml:space="preserve">、提供国家交通安全设施质量检验检测中心交通分隔栏立柱的平均镀锌层附着量≥600g/m;</w:t>
            </w:r>
            <w:r>
              <w:rPr>
                <w:rFonts w:hint="eastAsia"/>
                <w:color w:val="000000"/>
                <w:szCs w:val="21"/>
                <w:highlight w:val="none"/>
              </w:rPr>
              <w:t xml:space="preserve"> （针对本项目提供有效检测报告复印件加盖</w:t>
            </w:r>
            <w:r>
              <w:rPr>
                <w:rFonts w:hint="eastAsia"/>
                <w:color w:val="000000"/>
                <w:szCs w:val="21"/>
                <w:highlight w:val="none"/>
              </w:rPr>
              <w:t xml:space="preserve">单位</w:t>
            </w:r>
            <w:r>
              <w:rPr>
                <w:rFonts w:hint="eastAsia"/>
                <w:color w:val="000000"/>
                <w:szCs w:val="21"/>
                <w:highlight w:val="none"/>
              </w:rPr>
              <w:t xml:space="preserve">公章）</w:t>
            </w:r>
            <w:r>
              <w:rPr>
                <w:color w:val="000000"/>
                <w:szCs w:val="21"/>
                <w:highlight w:val="none"/>
              </w:rPr>
            </w:r>
            <w:r/>
          </w:p>
          <w:p>
            <w:pPr>
              <w:pStyle w:val="670"/>
              <w:rPr>
                <w:rFonts w:hint="eastAsia"/>
                <w:color w:val="000000"/>
                <w:szCs w:val="21"/>
                <w:highlight w:val="none"/>
              </w:rPr>
            </w:pPr>
            <w:r>
              <w:rPr>
                <w:rFonts w:hint="eastAsia"/>
                <w:color w:val="000000"/>
                <w:szCs w:val="21"/>
                <w:highlight w:val="none"/>
              </w:rPr>
              <w:t xml:space="preserve">★7</w:t>
            </w:r>
            <w:r>
              <w:rPr>
                <w:color w:val="000000"/>
                <w:szCs w:val="21"/>
                <w:highlight w:val="none"/>
              </w:rPr>
              <w:t xml:space="preserve">、提供CNAS或CMA标识的检测机构出具的道路护栏抗风能力检测报告防风力等级≥13级</w:t>
            </w:r>
            <w:r>
              <w:rPr>
                <w:rFonts w:hint="eastAsia"/>
                <w:color w:val="000000"/>
                <w:szCs w:val="21"/>
                <w:highlight w:val="none"/>
              </w:rPr>
              <w:t xml:space="preserve">。（针对本项目提供有效检测报告复印件加盖</w:t>
            </w:r>
            <w:r>
              <w:rPr>
                <w:rFonts w:hint="eastAsia"/>
                <w:color w:val="000000"/>
                <w:szCs w:val="21"/>
                <w:highlight w:val="none"/>
              </w:rPr>
              <w:t xml:space="preserve">单位</w:t>
            </w:r>
            <w:r>
              <w:rPr>
                <w:rFonts w:hint="eastAsia"/>
                <w:color w:val="000000"/>
                <w:szCs w:val="21"/>
                <w:highlight w:val="none"/>
              </w:rPr>
              <w:t xml:space="preserve">公章）</w:t>
            </w:r>
            <w:r>
              <w:rPr>
                <w:rFonts w:hint="eastAsia"/>
                <w:color w:val="000000"/>
                <w:szCs w:val="21"/>
                <w:highlight w:val="none"/>
              </w:rPr>
            </w:r>
            <w:r/>
          </w:p>
        </w:tc>
      </w:tr>
    </w:tbl>
    <w:p>
      <w:pPr>
        <w:pStyle w:val="670"/>
        <w:spacing w:line="0" w:lineRule="atLeast"/>
        <w:rPr>
          <w:rFonts w:ascii="宋体" w:hAnsi="宋体" w:cs="仿宋"/>
          <w:b/>
          <w:color w:val="000000"/>
          <w:sz w:val="24"/>
          <w:szCs w:val="24"/>
          <w:highlight w:val="none"/>
          <w:u w:val="single"/>
        </w:rPr>
      </w:pPr>
      <w:r>
        <w:rPr>
          <w:rFonts w:ascii="宋体" w:hAnsi="宋体" w:cs="仿宋"/>
          <w:b/>
          <w:color w:val="000000"/>
          <w:sz w:val="24"/>
          <w:szCs w:val="24"/>
          <w:highlight w:val="none"/>
          <w:u w:val="single"/>
        </w:rPr>
      </w:r>
      <w:r/>
    </w:p>
    <w:p>
      <w:pPr>
        <w:pStyle w:val="670"/>
        <w:spacing w:line="0" w:lineRule="atLeast"/>
        <w:rPr>
          <w:rFonts w:ascii="宋体" w:hAnsi="宋体" w:cs="仿宋"/>
          <w:b/>
          <w:color w:val="000000"/>
          <w:sz w:val="24"/>
          <w:szCs w:val="24"/>
          <w:highlight w:val="none"/>
          <w:u w:val="single"/>
        </w:rPr>
      </w:pPr>
      <w:r>
        <w:rPr>
          <w:rFonts w:ascii="宋体" w:hAnsi="宋体" w:cs="仿宋"/>
          <w:b/>
          <w:color w:val="000000"/>
          <w:sz w:val="24"/>
          <w:szCs w:val="24"/>
          <w:highlight w:val="none"/>
          <w:u w:val="single"/>
        </w:rPr>
      </w:r>
      <w:r/>
    </w:p>
    <w:p>
      <w:pPr>
        <w:pStyle w:val="670"/>
        <w:spacing w:line="0" w:lineRule="atLeast"/>
        <w:rPr>
          <w:rFonts w:hint="eastAsia" w:ascii="宋体" w:hAnsi="宋体"/>
          <w:color w:val="000000"/>
          <w:sz w:val="24"/>
          <w:szCs w:val="24"/>
          <w:highlight w:val="none"/>
        </w:rPr>
      </w:pPr>
      <w:r>
        <w:rPr>
          <w:rFonts w:ascii="宋体" w:hAnsi="宋体" w:cs="仿宋"/>
          <w:b/>
          <w:color w:val="000000"/>
          <w:sz w:val="24"/>
          <w:szCs w:val="24"/>
          <w:highlight w:val="none"/>
          <w:u w:val="single"/>
        </w:rPr>
        <w:t xml:space="preserve">本项目中技术参数、产品资质等必须提交证明材料加以佐证的，包括检测报告、 截图等，投标时提供复印件加盖供应商红章，中标后签订合同前需提供复印件加盖原厂红章，未能提供的将取消其中标资格</w:t>
      </w:r>
      <w:r>
        <w:rPr>
          <w:rFonts w:hint="eastAsia" w:ascii="宋体" w:hAnsi="宋体" w:cs="仿宋"/>
          <w:b/>
          <w:color w:val="000000"/>
          <w:sz w:val="24"/>
          <w:szCs w:val="24"/>
          <w:highlight w:val="none"/>
          <w:u w:val="single"/>
        </w:rPr>
        <w:t xml:space="preserve">。中标后签订合同前投标人必须提供监控设备的原厂2年质保函及对接承诺函并加盖原厂公章，</w:t>
      </w:r>
      <w:r>
        <w:rPr>
          <w:rFonts w:ascii="宋体" w:hAnsi="宋体" w:cs="仿宋"/>
          <w:b/>
          <w:color w:val="000000"/>
          <w:sz w:val="24"/>
          <w:szCs w:val="24"/>
          <w:highlight w:val="none"/>
          <w:u w:val="single"/>
        </w:rPr>
        <w:t xml:space="preserve">未能提供的将取消其中标资格</w:t>
      </w:r>
      <w:r>
        <w:rPr>
          <w:rFonts w:hint="eastAsia" w:ascii="宋体" w:hAnsi="宋体" w:cs="仿宋"/>
          <w:b/>
          <w:color w:val="000000"/>
          <w:sz w:val="24"/>
          <w:szCs w:val="24"/>
          <w:highlight w:val="none"/>
          <w:u w:val="single"/>
        </w:rPr>
        <w:t xml:space="preserve">。</w:t>
      </w:r>
      <w:r>
        <w:rPr>
          <w:rFonts w:hint="eastAsia" w:ascii="宋体" w:hAnsi="宋体"/>
          <w:color w:val="000000"/>
          <w:sz w:val="24"/>
          <w:szCs w:val="24"/>
          <w:highlight w:val="none"/>
        </w:rPr>
      </w:r>
      <w:r/>
    </w:p>
    <w:p>
      <w:pPr>
        <w:pStyle w:val="670"/>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0"/>
        <w:ind w:firstLine="482"/>
        <w:spacing w:line="480" w:lineRule="exact"/>
        <w:rPr>
          <w:rFonts w:hint="eastAsia" w:ascii="宋体" w:hAnsi="宋体"/>
          <w:color w:val="000000"/>
          <w:sz w:val="24"/>
          <w:szCs w:val="24"/>
          <w:highlight w:val="none"/>
          <w:lang w:val="zh-CN"/>
        </w:rPr>
      </w:pPr>
      <w:r>
        <w:rPr>
          <w:rFonts w:hint="eastAsia" w:ascii="宋体" w:hAnsi="宋体"/>
          <w:color w:val="000000"/>
          <w:sz w:val="24"/>
          <w:szCs w:val="24"/>
          <w:highlight w:val="none"/>
        </w:rPr>
        <w:t xml:space="preserve">二、</w:t>
      </w:r>
      <w:r>
        <w:rPr>
          <w:rFonts w:hint="eastAsia" w:ascii="宋体" w:hAnsi="宋体"/>
          <w:b/>
          <w:bCs/>
          <w:color w:val="000000"/>
          <w:sz w:val="24"/>
          <w:szCs w:val="24"/>
          <w:highlight w:val="none"/>
          <w:lang w:val="zh-CN"/>
        </w:rPr>
        <w:t xml:space="preserve">合同履行期限：</w:t>
      </w:r>
      <w:r>
        <w:rPr>
          <w:rFonts w:hint="eastAsia" w:ascii="宋体" w:hAnsi="宋体"/>
          <w:color w:val="000000"/>
          <w:sz w:val="24"/>
          <w:szCs w:val="24"/>
          <w:highlight w:val="none"/>
          <w:lang w:val="zh-CN"/>
        </w:rPr>
        <w:t xml:space="preserve">自合同签定之日起45日历天，完成供货、施工、安装、调试、性能测试及交付使用</w:t>
      </w:r>
      <w:r>
        <w:rPr>
          <w:rFonts w:hint="eastAsia" w:ascii="宋体" w:hAnsi="宋体"/>
          <w:color w:val="000000"/>
          <w:sz w:val="24"/>
          <w:szCs w:val="24"/>
          <w:highlight w:val="none"/>
          <w:lang w:val="zh-CN"/>
        </w:rPr>
        <w:t xml:space="preserve">。</w:t>
      </w:r>
      <w:r>
        <w:rPr>
          <w:rFonts w:hint="eastAsia" w:ascii="宋体" w:hAnsi="宋体"/>
          <w:color w:val="000000"/>
          <w:sz w:val="24"/>
          <w:szCs w:val="24"/>
          <w:highlight w:val="none"/>
          <w:lang w:val="zh-CN"/>
        </w:rPr>
      </w:r>
      <w:r/>
    </w:p>
    <w:p>
      <w:pPr>
        <w:pStyle w:val="670"/>
        <w:ind w:firstLine="482"/>
        <w:spacing w:line="480" w:lineRule="exact"/>
        <w:rPr>
          <w:rFonts w:hint="eastAsia" w:ascii="宋体" w:hAnsi="宋体"/>
          <w:b/>
          <w:bCs/>
          <w:color w:val="000000"/>
          <w:sz w:val="24"/>
          <w:szCs w:val="24"/>
          <w:highlight w:val="none"/>
          <w:lang w:val="zh-CN"/>
        </w:rPr>
      </w:pPr>
      <w:r>
        <w:rPr>
          <w:rFonts w:hint="eastAsia" w:ascii="宋体" w:hAnsi="宋体"/>
          <w:b/>
          <w:bCs/>
          <w:color w:val="000000"/>
          <w:sz w:val="24"/>
          <w:szCs w:val="24"/>
          <w:highlight w:val="none"/>
        </w:rPr>
        <w:t xml:space="preserve">三、</w:t>
      </w:r>
      <w:r>
        <w:rPr>
          <w:rFonts w:hint="eastAsia" w:ascii="宋体" w:hAnsi="宋体"/>
          <w:b/>
          <w:bCs/>
          <w:color w:val="000000"/>
          <w:sz w:val="24"/>
          <w:szCs w:val="24"/>
          <w:highlight w:val="none"/>
          <w:lang w:val="zh-CN"/>
        </w:rPr>
        <w:t xml:space="preserve">报价要求</w:t>
      </w:r>
      <w:r>
        <w:rPr>
          <w:rFonts w:hint="eastAsia" w:ascii="宋体" w:hAnsi="宋体"/>
          <w:b/>
          <w:bCs/>
          <w:color w:val="000000"/>
          <w:sz w:val="24"/>
          <w:szCs w:val="24"/>
          <w:highlight w:val="none"/>
          <w:lang w:val="zh-CN"/>
        </w:rPr>
      </w:r>
      <w:r/>
    </w:p>
    <w:p>
      <w:pPr>
        <w:pStyle w:val="670"/>
        <w:ind w:firstLine="480"/>
        <w:spacing w:line="480" w:lineRule="exact"/>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供应商应认真踏勘现场。在现场勘察时，了解现状情况，以获得一切可能影响投标的直接资料。供应商参与项目投标并中标后，不得以不完全了解现场情况为理由而向招标人提出任何索赔的要求，对此采购人不承担任何责任并将不作任何答复与考虑。</w:t>
      </w:r>
      <w:r>
        <w:rPr>
          <w:rFonts w:hint="eastAsia" w:ascii="宋体" w:hAnsi="宋体"/>
          <w:color w:val="000000"/>
          <w:sz w:val="24"/>
          <w:szCs w:val="24"/>
          <w:highlight w:val="none"/>
          <w:lang w:val="zh-CN"/>
        </w:rPr>
      </w:r>
      <w:r/>
    </w:p>
    <w:p>
      <w:pPr>
        <w:pStyle w:val="670"/>
        <w:ind w:firstLine="480"/>
        <w:spacing w:line="480" w:lineRule="exact"/>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投标报价包含但不限于设备费、辅助材料费、安装费、系统集成费用、质保期内的售后服务维保费用、培训费、管理费、利润等一切为完成本项目所需的费用。</w:t>
      </w:r>
      <w:r>
        <w:rPr>
          <w:rFonts w:hint="eastAsia" w:ascii="宋体" w:hAnsi="宋体"/>
          <w:color w:val="000000"/>
          <w:sz w:val="24"/>
          <w:szCs w:val="24"/>
          <w:highlight w:val="none"/>
          <w:lang w:val="zh-CN"/>
        </w:rPr>
      </w:r>
      <w:r/>
    </w:p>
    <w:p>
      <w:pPr>
        <w:pStyle w:val="670"/>
        <w:ind w:firstLine="482"/>
        <w:spacing w:line="480" w:lineRule="exact"/>
        <w:rPr>
          <w:rFonts w:hint="eastAsia" w:ascii="宋体" w:hAnsi="宋体"/>
          <w:b/>
          <w:bCs/>
          <w:color w:val="000000"/>
          <w:sz w:val="24"/>
          <w:szCs w:val="24"/>
          <w:highlight w:val="none"/>
          <w:lang w:val="zh-CN"/>
        </w:rPr>
      </w:pPr>
      <w:r>
        <w:rPr>
          <w:rFonts w:hint="eastAsia" w:ascii="宋体" w:hAnsi="宋体"/>
          <w:b/>
          <w:bCs/>
          <w:color w:val="000000"/>
          <w:sz w:val="24"/>
          <w:szCs w:val="24"/>
          <w:highlight w:val="none"/>
        </w:rPr>
        <w:t xml:space="preserve">四</w:t>
      </w:r>
      <w:r>
        <w:rPr>
          <w:rFonts w:hint="eastAsia" w:ascii="宋体" w:hAnsi="宋体"/>
          <w:b/>
          <w:bCs/>
          <w:color w:val="000000"/>
          <w:sz w:val="24"/>
          <w:szCs w:val="24"/>
          <w:highlight w:val="none"/>
          <w:lang w:val="zh-CN"/>
        </w:rPr>
        <w:t xml:space="preserve">、测试和验收要求</w:t>
      </w:r>
      <w:r>
        <w:rPr>
          <w:rFonts w:hint="eastAsia" w:ascii="宋体" w:hAnsi="宋体"/>
          <w:b/>
          <w:bCs/>
          <w:color w:val="000000"/>
          <w:sz w:val="24"/>
          <w:szCs w:val="24"/>
          <w:highlight w:val="none"/>
          <w:lang w:val="zh-CN"/>
        </w:rPr>
      </w:r>
      <w:r/>
    </w:p>
    <w:p>
      <w:pPr>
        <w:pStyle w:val="670"/>
        <w:ind w:firstLine="480"/>
        <w:spacing w:line="480" w:lineRule="exact"/>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系统完成、供应商自测运行正常，由供应商提出书面系统测试申请。提交测试的系统应是成熟产品，并提交相应测试文档。采购人组织的测试仅对系统的需求符合程度、技术状况、工程质量等给出测试结论。</w:t>
      </w:r>
      <w:r>
        <w:rPr>
          <w:rFonts w:hint="eastAsia" w:ascii="宋体" w:hAnsi="宋体"/>
          <w:color w:val="000000"/>
          <w:sz w:val="24"/>
          <w:szCs w:val="24"/>
          <w:highlight w:val="none"/>
          <w:lang w:val="zh-CN"/>
        </w:rPr>
      </w:r>
      <w:r/>
    </w:p>
    <w:p>
      <w:pPr>
        <w:pStyle w:val="670"/>
        <w:ind w:firstLine="480"/>
        <w:spacing w:line="480" w:lineRule="exact"/>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系统测试工作完成后，供应商以书面形式提交系统验收申请书。</w:t>
      </w:r>
      <w:r>
        <w:rPr>
          <w:rFonts w:hint="eastAsia" w:ascii="宋体" w:hAnsi="宋体"/>
          <w:color w:val="000000"/>
          <w:sz w:val="24"/>
          <w:szCs w:val="24"/>
          <w:highlight w:val="none"/>
          <w:lang w:val="zh-CN"/>
        </w:rPr>
      </w:r>
      <w:r/>
    </w:p>
    <w:p>
      <w:pPr>
        <w:pStyle w:val="670"/>
        <w:ind w:firstLine="480"/>
        <w:spacing w:line="480" w:lineRule="exact"/>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验收合格后，采购人按照本合同规定的验收合格相关的付款条件，支付供应商相应款项。系统验收不合格时，供应商应负责修改调试，并在达到验收条件时，再次向采购人提出书面验收申请。因供应商原因导致系统验收不合格产生的系统建设工作成本，由供应商承担。</w:t>
      </w:r>
      <w:r>
        <w:rPr>
          <w:rFonts w:hint="eastAsia" w:ascii="宋体" w:hAnsi="宋体"/>
          <w:color w:val="000000"/>
          <w:sz w:val="24"/>
          <w:szCs w:val="24"/>
          <w:highlight w:val="none"/>
          <w:lang w:val="zh-CN"/>
        </w:rPr>
      </w:r>
      <w:r/>
    </w:p>
    <w:p>
      <w:pPr>
        <w:pStyle w:val="670"/>
        <w:ind w:firstLine="482"/>
        <w:spacing w:line="480" w:lineRule="exact"/>
        <w:rPr>
          <w:rFonts w:hint="eastAsia" w:ascii="宋体" w:hAnsi="宋体"/>
          <w:b/>
          <w:bCs/>
          <w:color w:val="000000"/>
          <w:sz w:val="24"/>
          <w:szCs w:val="24"/>
          <w:highlight w:val="none"/>
          <w:lang w:val="zh-CN"/>
        </w:rPr>
      </w:pPr>
      <w:r>
        <w:rPr>
          <w:rFonts w:hint="eastAsia" w:ascii="宋体" w:hAnsi="宋体"/>
          <w:b/>
          <w:bCs/>
          <w:color w:val="000000"/>
          <w:sz w:val="24"/>
          <w:szCs w:val="24"/>
          <w:highlight w:val="none"/>
        </w:rPr>
        <w:t xml:space="preserve">五</w:t>
      </w:r>
      <w:r>
        <w:rPr>
          <w:rFonts w:hint="eastAsia" w:ascii="宋体" w:hAnsi="宋体"/>
          <w:b/>
          <w:bCs/>
          <w:color w:val="000000"/>
          <w:sz w:val="24"/>
          <w:szCs w:val="24"/>
          <w:highlight w:val="none"/>
          <w:lang w:val="zh-CN"/>
        </w:rPr>
        <w:t xml:space="preserve">、质保期售后服务</w:t>
      </w:r>
      <w:r>
        <w:rPr>
          <w:rFonts w:hint="eastAsia" w:ascii="宋体" w:hAnsi="宋体"/>
          <w:b/>
          <w:bCs/>
          <w:color w:val="000000"/>
          <w:sz w:val="24"/>
          <w:szCs w:val="24"/>
          <w:highlight w:val="none"/>
          <w:lang w:val="zh-CN"/>
        </w:rPr>
      </w:r>
      <w:r/>
    </w:p>
    <w:p>
      <w:pPr>
        <w:pStyle w:val="670"/>
        <w:ind w:firstLine="480"/>
        <w:spacing w:line="480" w:lineRule="exact"/>
        <w:rPr>
          <w:rFonts w:hint="eastAsia" w:ascii="宋体" w:hAnsi="宋体"/>
          <w:color w:val="000000"/>
          <w:sz w:val="24"/>
          <w:szCs w:val="24"/>
          <w:highlight w:val="none"/>
          <w:lang w:val="zh-CN"/>
        </w:rPr>
      </w:pPr>
      <w:r/>
      <w:bookmarkStart w:id="187" w:name="_Hlk116661158"/>
      <w:r>
        <w:rPr>
          <w:rFonts w:hint="eastAsia" w:ascii="宋体" w:hAnsi="宋体"/>
          <w:color w:val="000000"/>
          <w:sz w:val="24"/>
          <w:szCs w:val="24"/>
          <w:highlight w:val="none"/>
          <w:lang w:val="zh-CN"/>
        </w:rPr>
        <w:t xml:space="preserve">本项目产品质量保证期（免费保修期）为2年，如技术参数中有要求按技术参数中要求，自项目验收合格后计算。质量保证期内，供应商应负责免费对运行中出现的故障进行解决，提供系统的维护。</w:t>
      </w:r>
      <w:r>
        <w:rPr>
          <w:rFonts w:hint="eastAsia" w:ascii="宋体" w:hAnsi="宋体"/>
          <w:color w:val="000000"/>
          <w:sz w:val="24"/>
          <w:szCs w:val="24"/>
          <w:highlight w:val="none"/>
          <w:lang w:val="zh-CN"/>
        </w:rPr>
      </w:r>
      <w:r/>
    </w:p>
    <w:p>
      <w:pPr>
        <w:pStyle w:val="670"/>
        <w:ind w:firstLine="480"/>
        <w:spacing w:line="480" w:lineRule="exact"/>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疑难问题（不危及运行）在24小时内答复用户。</w:t>
      </w:r>
      <w:r>
        <w:rPr>
          <w:rFonts w:hint="eastAsia" w:ascii="宋体" w:hAnsi="宋体"/>
          <w:color w:val="000000"/>
          <w:sz w:val="24"/>
          <w:szCs w:val="24"/>
          <w:highlight w:val="none"/>
          <w:lang w:val="zh-CN"/>
        </w:rPr>
      </w:r>
      <w:r/>
    </w:p>
    <w:p>
      <w:pPr>
        <w:pStyle w:val="670"/>
        <w:ind w:firstLine="480"/>
        <w:spacing w:line="480" w:lineRule="exact"/>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重大问题（危及运行）在2小时内到现场处理或通过网络远程处理。</w:t>
      </w:r>
      <w:r>
        <w:rPr>
          <w:rFonts w:hint="eastAsia" w:ascii="宋体" w:hAnsi="宋体"/>
          <w:color w:val="000000"/>
          <w:sz w:val="24"/>
          <w:szCs w:val="24"/>
          <w:highlight w:val="none"/>
          <w:lang w:val="zh-CN"/>
        </w:rPr>
      </w:r>
      <w:r/>
    </w:p>
    <w:p>
      <w:pPr>
        <w:pStyle w:val="670"/>
        <w:ind w:firstLine="480"/>
        <w:spacing w:line="480" w:lineRule="exact"/>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特大问题（系统不能正常运行）在2小时内恢复系统运行，并在24小时内派技术人员到现场解决。</w:t>
      </w:r>
      <w:bookmarkEnd w:id="187"/>
      <w:r>
        <w:rPr>
          <w:rFonts w:hint="eastAsia" w:ascii="宋体" w:hAnsi="宋体"/>
          <w:color w:val="000000"/>
          <w:sz w:val="24"/>
          <w:szCs w:val="24"/>
          <w:highlight w:val="none"/>
          <w:lang w:val="zh-CN"/>
        </w:rPr>
      </w:r>
      <w:r/>
    </w:p>
    <w:p>
      <w:pPr>
        <w:pStyle w:val="670"/>
        <w:ind w:firstLine="480"/>
        <w:spacing w:line="480" w:lineRule="exact"/>
        <w:rPr>
          <w:rFonts w:hint="eastAsia" w:ascii="宋体" w:hAnsi="宋体"/>
          <w:color w:val="000000"/>
          <w:sz w:val="24"/>
          <w:szCs w:val="24"/>
          <w:highlight w:val="none"/>
          <w:lang w:val="zh-CN"/>
        </w:rPr>
      </w:pPr>
      <w:r/>
      <w:bookmarkStart w:id="188" w:name="_Hlk116661628"/>
      <w:r>
        <w:rPr>
          <w:rFonts w:hint="eastAsia" w:ascii="宋体" w:hAnsi="宋体"/>
          <w:color w:val="000000"/>
          <w:sz w:val="24"/>
          <w:szCs w:val="24"/>
          <w:highlight w:val="none"/>
          <w:lang w:val="zh-CN"/>
        </w:rPr>
        <w:t xml:space="preserve">在系统开始实施和质保期内，中标人应为本项目成立专门的维护服务和技术支持小组，提供到达现场免费维护和技术支持，包括以下服务内容：</w:t>
      </w:r>
      <w:bookmarkEnd w:id="188"/>
      <w:r>
        <w:rPr>
          <w:rFonts w:hint="eastAsia" w:ascii="宋体" w:hAnsi="宋体"/>
          <w:color w:val="000000"/>
          <w:sz w:val="24"/>
          <w:szCs w:val="24"/>
          <w:highlight w:val="none"/>
          <w:lang w:val="zh-CN"/>
        </w:rPr>
      </w:r>
      <w:r/>
    </w:p>
    <w:p>
      <w:pPr>
        <w:pStyle w:val="670"/>
        <w:ind w:firstLine="480"/>
        <w:spacing w:line="480" w:lineRule="exact"/>
        <w:rPr>
          <w:rFonts w:hint="eastAsia" w:ascii="宋体" w:hAnsi="宋体"/>
          <w:color w:val="000000"/>
          <w:sz w:val="24"/>
          <w:szCs w:val="24"/>
          <w:highlight w:val="none"/>
          <w:lang w:val="zh-CN"/>
        </w:rPr>
      </w:pPr>
      <w:r/>
      <w:bookmarkStart w:id="189" w:name="_Hlk116661681"/>
      <w:r>
        <w:rPr>
          <w:rFonts w:hint="eastAsia" w:ascii="宋体" w:hAnsi="宋体"/>
          <w:color w:val="000000"/>
          <w:sz w:val="24"/>
          <w:szCs w:val="24"/>
          <w:highlight w:val="none"/>
          <w:lang w:val="zh-CN"/>
        </w:rPr>
        <w:t xml:space="preserve">快速响应服务：对于紧急的问题在2小时内到达现场，当天处理。此类问题包括：服务器系统、应用系统严重错误等。</w:t>
      </w:r>
      <w:bookmarkEnd w:id="189"/>
      <w:r>
        <w:rPr>
          <w:rFonts w:hint="eastAsia" w:ascii="宋体" w:hAnsi="宋体"/>
          <w:color w:val="000000"/>
          <w:sz w:val="24"/>
          <w:szCs w:val="24"/>
          <w:highlight w:val="none"/>
          <w:lang w:val="zh-CN"/>
        </w:rPr>
      </w:r>
      <w:r/>
    </w:p>
    <w:p>
      <w:pPr>
        <w:pStyle w:val="670"/>
        <w:jc w:val="center"/>
        <w:keepNext/>
        <w:rPr>
          <w:rFonts w:ascii="黑体" w:eastAsia="黑体"/>
          <w:bCs/>
          <w:color w:val="000000"/>
          <w:sz w:val="44"/>
          <w:szCs w:val="28"/>
          <w:highlight w:val="none"/>
        </w:rPr>
        <w:outlineLvl w:val="0"/>
      </w:pPr>
      <w:r/>
      <w:bookmarkStart w:id="190" w:name="_Toc120614281"/>
      <w:r>
        <w:rPr>
          <w:rFonts w:ascii="黑体" w:eastAsia="黑体"/>
          <w:bCs/>
          <w:color w:val="000000"/>
          <w:sz w:val="44"/>
          <w:szCs w:val="28"/>
          <w:highlight w:val="none"/>
        </w:rPr>
      </w:r>
      <w:r/>
    </w:p>
    <w:p>
      <w:pPr>
        <w:pStyle w:val="670"/>
        <w:jc w:val="center"/>
        <w:keepNex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r>
      <w:r/>
    </w:p>
    <w:p>
      <w:pPr>
        <w:pStyle w:val="670"/>
        <w:jc w:val="center"/>
        <w:keepNex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r>
      <w:r/>
    </w:p>
    <w:p>
      <w:pPr>
        <w:pStyle w:val="670"/>
        <w:jc w:val="center"/>
        <w:keepNex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br w:type="column"/>
      </w:r>
      <w:r>
        <w:rPr>
          <w:rFonts w:hint="eastAsia" w:ascii="黑体" w:eastAsia="黑体"/>
          <w:bCs/>
          <w:color w:val="000000"/>
          <w:sz w:val="44"/>
          <w:szCs w:val="28"/>
          <w:highlight w:val="none"/>
        </w:rPr>
        <w:t xml:space="preserve">第五章  </w:t>
      </w:r>
      <w:r>
        <w:rPr>
          <w:rFonts w:hint="eastAsia" w:ascii="黑体" w:eastAsia="黑体"/>
          <w:b/>
          <w:bCs/>
          <w:color w:val="000000"/>
          <w:sz w:val="44"/>
          <w:szCs w:val="28"/>
          <w:highlight w:val="none"/>
        </w:rPr>
        <w:t xml:space="preserve">评标方法与评标标准</w:t>
      </w:r>
      <w:r>
        <w:rPr>
          <w:rFonts w:hint="eastAsia" w:ascii="黑体" w:eastAsia="黑体"/>
          <w:bCs/>
          <w:color w:val="000000"/>
          <w:sz w:val="44"/>
          <w:szCs w:val="28"/>
          <w:highlight w:val="none"/>
        </w:rPr>
      </w:r>
      <w:r/>
    </w:p>
    <w:p>
      <w:pPr>
        <w:pStyle w:val="670"/>
        <w:rPr>
          <w:rFonts w:hint="eastAsia"/>
          <w:color w:val="000000"/>
          <w:szCs w:val="21"/>
          <w:highlight w:val="none"/>
        </w:rPr>
      </w:pPr>
      <w:r>
        <w:rPr>
          <w:rFonts w:hint="eastAsia"/>
          <w:color w:val="000000"/>
          <w:szCs w:val="21"/>
          <w:highlight w:val="none"/>
        </w:rPr>
      </w:r>
      <w:r/>
    </w:p>
    <w:p>
      <w:pPr>
        <w:pStyle w:val="67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人。本项目选取3名中标候选人。</w:t>
      </w:r>
      <w:r>
        <w:rPr>
          <w:rFonts w:ascii="宋体" w:hAnsi="宋体"/>
          <w:color w:val="000000"/>
          <w:sz w:val="24"/>
          <w:szCs w:val="24"/>
          <w:highlight w:val="none"/>
        </w:rPr>
      </w:r>
      <w:r/>
    </w:p>
    <w:p>
      <w:pPr>
        <w:pStyle w:val="670"/>
        <w:ind w:firstLine="439"/>
        <w:jc w:val="left"/>
        <w:spacing w:before="120" w:after="120" w:line="0" w:lineRule="atLeast"/>
        <w:rPr>
          <w:rFonts w:hint="eastAsia" w:ascii="宋体" w:hAnsi="宋体"/>
          <w:b/>
          <w:color w:val="000000"/>
          <w:sz w:val="24"/>
          <w:szCs w:val="24"/>
          <w:highlight w:val="none"/>
        </w:rPr>
      </w:pPr>
      <w:r>
        <w:rPr>
          <w:rFonts w:hint="eastAsia" w:ascii="宋体" w:hAnsi="宋体"/>
          <w:b/>
          <w:color w:val="000000"/>
          <w:sz w:val="24"/>
          <w:szCs w:val="24"/>
          <w:highlight w:val="none"/>
        </w:rPr>
        <w:t xml:space="preserve">一、政府采购政策功能落实</w:t>
      </w:r>
      <w:r>
        <w:rPr>
          <w:rFonts w:hint="eastAsia" w:ascii="宋体" w:hAnsi="宋体"/>
          <w:b/>
          <w:color w:val="000000"/>
          <w:sz w:val="24"/>
          <w:szCs w:val="24"/>
          <w:highlight w:val="none"/>
        </w:rPr>
      </w:r>
      <w:r/>
    </w:p>
    <w:p>
      <w:pPr>
        <w:pStyle w:val="670"/>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1、小微型企业价格扣除</w:t>
      </w:r>
      <w:r>
        <w:rPr>
          <w:rFonts w:hint="eastAsia" w:ascii="宋体" w:hAnsi="宋体"/>
          <w:color w:val="000000"/>
          <w:sz w:val="24"/>
          <w:szCs w:val="24"/>
          <w:highlight w:val="none"/>
        </w:rPr>
      </w:r>
      <w:r/>
    </w:p>
    <w:p>
      <w:pPr>
        <w:pStyle w:val="670"/>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（1）本项目对小型和微型企业产品给予10%的扣除价格，用扣除后的价格参与评审。</w:t>
      </w:r>
      <w:r>
        <w:rPr>
          <w:rFonts w:hint="eastAsia" w:ascii="宋体" w:hAnsi="宋体"/>
          <w:color w:val="000000"/>
          <w:sz w:val="24"/>
          <w:szCs w:val="24"/>
          <w:highlight w:val="none"/>
        </w:rPr>
      </w:r>
      <w:r/>
    </w:p>
    <w:p>
      <w:pPr>
        <w:pStyle w:val="670"/>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（2）供应商需按照采购文件的要求提供相应的《中小微企业声明函》。</w:t>
      </w:r>
      <w:r>
        <w:rPr>
          <w:rFonts w:hint="eastAsia" w:ascii="宋体" w:hAnsi="宋体"/>
          <w:color w:val="000000"/>
          <w:sz w:val="24"/>
          <w:szCs w:val="24"/>
          <w:highlight w:val="none"/>
        </w:rPr>
      </w:r>
      <w:r/>
    </w:p>
    <w:p>
      <w:pPr>
        <w:pStyle w:val="670"/>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（3）企业标准请参照《关于印发中小企业划型标准规定的通知》（工信部联企业〔2011〕300号）文件规定自行填写。</w:t>
      </w:r>
      <w:r>
        <w:rPr>
          <w:rFonts w:hint="eastAsia" w:ascii="宋体" w:hAnsi="宋体"/>
          <w:color w:val="000000"/>
          <w:sz w:val="24"/>
          <w:szCs w:val="24"/>
          <w:highlight w:val="none"/>
        </w:rPr>
      </w:r>
      <w:r/>
    </w:p>
    <w:p>
      <w:pPr>
        <w:pStyle w:val="670"/>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2、残疾人福利单位价格扣除</w:t>
      </w:r>
      <w:r>
        <w:rPr>
          <w:rFonts w:hint="eastAsia" w:ascii="宋体" w:hAnsi="宋体"/>
          <w:color w:val="000000"/>
          <w:sz w:val="24"/>
          <w:szCs w:val="24"/>
          <w:highlight w:val="none"/>
        </w:rPr>
      </w:r>
      <w:r/>
    </w:p>
    <w:p>
      <w:pPr>
        <w:pStyle w:val="670"/>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（1）本项目对残疾人福利性单位视同小型、微型企业，给予10%的价格扣除，用扣除后的价格参与评审。</w:t>
      </w:r>
      <w:r>
        <w:rPr>
          <w:rFonts w:hint="eastAsia" w:ascii="宋体" w:hAnsi="宋体"/>
          <w:color w:val="000000"/>
          <w:sz w:val="24"/>
          <w:szCs w:val="24"/>
          <w:highlight w:val="none"/>
        </w:rPr>
      </w:r>
      <w:r/>
    </w:p>
    <w:p>
      <w:pPr>
        <w:pStyle w:val="670"/>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（2）残疾人福利单位需按照采购文件的要求提供《残疾人福利性单位声明函》。</w:t>
      </w:r>
      <w:r>
        <w:rPr>
          <w:rFonts w:hint="eastAsia" w:ascii="宋体" w:hAnsi="宋体"/>
          <w:color w:val="000000"/>
          <w:sz w:val="24"/>
          <w:szCs w:val="24"/>
          <w:highlight w:val="none"/>
        </w:rPr>
      </w:r>
      <w:r/>
    </w:p>
    <w:p>
      <w:pPr>
        <w:pStyle w:val="670"/>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（3）残疾人福利单位标准请参照《关于促进残疾人就业政府采购政策的通知》（财库〔2017〕141号）。</w:t>
      </w:r>
      <w:r>
        <w:rPr>
          <w:rFonts w:hint="eastAsia" w:ascii="宋体" w:hAnsi="宋体"/>
          <w:color w:val="000000"/>
          <w:sz w:val="24"/>
          <w:szCs w:val="24"/>
          <w:highlight w:val="none"/>
        </w:rPr>
      </w:r>
      <w:r/>
    </w:p>
    <w:p>
      <w:pPr>
        <w:pStyle w:val="670"/>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3、监狱和戒毒企业价格扣除</w:t>
      </w:r>
      <w:r>
        <w:rPr>
          <w:rFonts w:hint="eastAsia" w:ascii="宋体" w:hAnsi="宋体"/>
          <w:color w:val="000000"/>
          <w:sz w:val="24"/>
          <w:szCs w:val="24"/>
          <w:highlight w:val="none"/>
        </w:rPr>
      </w:r>
      <w:r/>
    </w:p>
    <w:p>
      <w:pPr>
        <w:pStyle w:val="670"/>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（1）本项目对监狱和戒毒企业（简称监狱企业）视同小型、微型企业，给予10%的价格扣除，用扣除后的价格参与评审。</w:t>
      </w:r>
      <w:r>
        <w:rPr>
          <w:rFonts w:hint="eastAsia" w:ascii="宋体" w:hAnsi="宋体"/>
          <w:color w:val="000000"/>
          <w:sz w:val="24"/>
          <w:szCs w:val="24"/>
          <w:highlight w:val="none"/>
        </w:rPr>
      </w:r>
      <w:r/>
    </w:p>
    <w:p>
      <w:pPr>
        <w:pStyle w:val="670"/>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color w:val="000000"/>
          <w:sz w:val="24"/>
          <w:szCs w:val="24"/>
          <w:highlight w:val="none"/>
        </w:rPr>
      </w:r>
      <w:r/>
    </w:p>
    <w:p>
      <w:pPr>
        <w:pStyle w:val="670"/>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（3）监狱企业标准请参照《关于政府采购支持监狱企业发展有关问题的通知》（财库〔2014〕68号）。</w:t>
      </w:r>
      <w:r>
        <w:rPr>
          <w:rFonts w:hint="eastAsia" w:ascii="宋体" w:hAnsi="宋体"/>
          <w:color w:val="000000"/>
          <w:sz w:val="24"/>
          <w:szCs w:val="24"/>
          <w:highlight w:val="none"/>
        </w:rPr>
      </w:r>
      <w:r/>
    </w:p>
    <w:p>
      <w:pPr>
        <w:pStyle w:val="670"/>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4、残疾人福利单位、监狱企业属于小型、微型企业的，不重复享受政策。</w:t>
      </w:r>
      <w:r>
        <w:rPr>
          <w:rFonts w:hint="eastAsia" w:ascii="宋体" w:hAnsi="宋体"/>
          <w:color w:val="000000"/>
          <w:sz w:val="24"/>
          <w:szCs w:val="24"/>
          <w:highlight w:val="none"/>
        </w:rPr>
      </w:r>
      <w:r/>
    </w:p>
    <w:p>
      <w:pPr>
        <w:pStyle w:val="670"/>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宋体" w:hAnsi="宋体"/>
          <w:color w:val="000000"/>
          <w:sz w:val="24"/>
          <w:szCs w:val="24"/>
          <w:highlight w:val="none"/>
        </w:rPr>
      </w:r>
      <w:r/>
    </w:p>
    <w:p>
      <w:pPr>
        <w:pStyle w:val="670"/>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6、联合体各方均为小型、微型企业（残疾人福利单位、监狱企业）的，联合体享受10%价格扣除，用扣除后的价格参与评审。</w:t>
      </w:r>
      <w:r>
        <w:rPr>
          <w:rFonts w:hint="eastAsia" w:ascii="宋体" w:hAnsi="宋体"/>
          <w:color w:val="000000"/>
          <w:sz w:val="24"/>
          <w:szCs w:val="24"/>
          <w:highlight w:val="none"/>
        </w:rPr>
      </w:r>
      <w:r/>
    </w:p>
    <w:p>
      <w:pPr>
        <w:pStyle w:val="670"/>
        <w:ind w:firstLine="560"/>
        <w:jc w:val="left"/>
        <w:spacing w:line="400" w:lineRule="exact"/>
        <w:rPr>
          <w:rFonts w:hint="eastAsia" w:ascii="方正魏碑_GBK" w:hAnsi="方正魏碑_GBK" w:eastAsia="方正魏碑_GBK" w:cs="方正魏碑_GBK"/>
          <w:color w:val="000000"/>
          <w:sz w:val="28"/>
          <w:szCs w:val="28"/>
          <w:highlight w:val="none"/>
        </w:rPr>
      </w:pPr>
      <w:r>
        <w:rPr>
          <w:rFonts w:hint="eastAsia" w:ascii="宋体" w:hAnsi="宋体" w:cs="宋体"/>
          <w:b/>
          <w:color w:val="000000"/>
          <w:sz w:val="28"/>
          <w:szCs w:val="28"/>
          <w:highlight w:val="none"/>
        </w:rPr>
        <w:t xml:space="preserve">二、政府采购中实施本国产品标准及相关政策</w:t>
      </w:r>
      <w:r>
        <w:rPr>
          <w:rFonts w:hint="eastAsia" w:ascii="方正魏碑_GBK" w:hAnsi="方正魏碑_GBK" w:eastAsia="方正魏碑_GBK" w:cs="方正魏碑_GBK"/>
          <w:color w:val="000000"/>
          <w:sz w:val="28"/>
          <w:szCs w:val="28"/>
          <w:highlight w:val="none"/>
        </w:rPr>
      </w:r>
      <w:r/>
    </w:p>
    <w:p>
      <w:pPr>
        <w:pStyle w:val="670"/>
        <w:ind w:firstLine="480"/>
        <w:jc w:val="left"/>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1、本项目对采购本国产品的支持政策</w:t>
      </w:r>
      <w:r>
        <w:rPr>
          <w:rFonts w:hint="eastAsia" w:ascii="宋体" w:hAnsi="宋体" w:cs="宋体"/>
          <w:color w:val="000000"/>
          <w:sz w:val="24"/>
          <w:szCs w:val="24"/>
          <w:highlight w:val="none"/>
        </w:rPr>
      </w:r>
      <w:r/>
    </w:p>
    <w:p>
      <w:pPr>
        <w:pStyle w:val="670"/>
        <w:ind w:firstLine="480"/>
        <w:jc w:val="left"/>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 本项目政府采购活动中既有本国产品又有非本国产品参与竞争的，依法对本国产品给予价格评审优惠，对本国产品的报价给予  </w:t>
      </w:r>
      <w:r>
        <w:rPr>
          <w:rFonts w:hint="eastAsia" w:ascii="宋体" w:hAnsi="宋体" w:cs="宋体"/>
          <w:color w:val="000000"/>
          <w:sz w:val="24"/>
          <w:szCs w:val="24"/>
          <w:highlight w:val="none"/>
          <w:u w:val="single"/>
        </w:rPr>
        <w:t xml:space="preserve">20%</w:t>
      </w:r>
      <w:r>
        <w:rPr>
          <w:rFonts w:hint="eastAsia" w:ascii="宋体" w:hAnsi="宋体" w:cs="宋体"/>
          <w:color w:val="000000"/>
          <w:sz w:val="24"/>
          <w:szCs w:val="24"/>
          <w:highlight w:val="none"/>
        </w:rPr>
        <w:t xml:space="preserve">的价格扣除，用扣除后的价格参与评审。</w:t>
      </w:r>
      <w:r>
        <w:rPr>
          <w:rFonts w:hint="eastAsia" w:ascii="宋体" w:hAnsi="宋体" w:cs="宋体"/>
          <w:color w:val="000000"/>
          <w:sz w:val="24"/>
          <w:szCs w:val="24"/>
          <w:highlight w:val="none"/>
        </w:rPr>
      </w:r>
      <w:r/>
    </w:p>
    <w:p>
      <w:pPr>
        <w:pStyle w:val="670"/>
        <w:ind w:firstLine="480"/>
        <w:jc w:val="left"/>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sz w:val="24"/>
          <w:szCs w:val="24"/>
          <w:highlight w:val="none"/>
          <w:u w:val="single"/>
        </w:rPr>
        <w:t xml:space="preserve">80%</w:t>
      </w:r>
      <w:r>
        <w:rPr>
          <w:rFonts w:hint="eastAsia" w:ascii="宋体" w:hAnsi="宋体" w:cs="宋体"/>
          <w:color w:val="000000"/>
          <w:sz w:val="24"/>
          <w:szCs w:val="24"/>
          <w:highlight w:val="none"/>
        </w:rPr>
        <w:t xml:space="preserve">以上时（供应商需在“投标文件格式”的“投标分项报价表”中填写比例数值），依法对该供应商提供的全部产品给予价格评审优惠，即对该供应商提供的全部产品的总报价给予</w:t>
      </w:r>
      <w:r>
        <w:rPr>
          <w:rFonts w:hint="eastAsia" w:ascii="宋体" w:hAnsi="宋体" w:cs="宋体"/>
          <w:color w:val="000000"/>
          <w:sz w:val="24"/>
          <w:szCs w:val="24"/>
          <w:highlight w:val="none"/>
          <w:u w:val="single"/>
        </w:rPr>
        <w:t xml:space="preserve">20%</w:t>
      </w:r>
      <w:r>
        <w:rPr>
          <w:rFonts w:hint="eastAsia" w:ascii="宋体" w:hAnsi="宋体" w:cs="宋体"/>
          <w:color w:val="000000"/>
          <w:sz w:val="24"/>
          <w:szCs w:val="24"/>
          <w:highlight w:val="none"/>
        </w:rPr>
        <w:t xml:space="preserve">的价格扣除，用扣除后的价格参与评审。供应商未填写比例数值，或比例数值</w:t>
      </w:r>
      <w:r>
        <w:rPr>
          <w:rFonts w:hint="eastAsia" w:ascii="宋体" w:hAnsi="宋体" w:cs="宋体"/>
          <w:color w:val="000000"/>
          <w:sz w:val="24"/>
          <w:szCs w:val="24"/>
          <w:highlight w:val="none"/>
        </w:rPr>
        <w:t xml:space="preserve">未达到</w:t>
      </w:r>
      <w:r>
        <w:rPr>
          <w:rFonts w:hint="eastAsia" w:ascii="宋体" w:hAnsi="宋体" w:cs="宋体"/>
          <w:color w:val="000000"/>
          <w:sz w:val="24"/>
          <w:szCs w:val="24"/>
          <w:highlight w:val="none"/>
        </w:rPr>
        <w:t xml:space="preserve">80%的，将不享受本国产品价格评审优惠。</w:t>
      </w:r>
      <w:r>
        <w:rPr>
          <w:rFonts w:hint="eastAsia" w:ascii="宋体" w:hAnsi="宋体" w:cs="宋体"/>
          <w:color w:val="000000"/>
          <w:sz w:val="24"/>
          <w:szCs w:val="24"/>
          <w:highlight w:val="none"/>
        </w:rPr>
      </w:r>
      <w:r/>
    </w:p>
    <w:p>
      <w:pPr>
        <w:pStyle w:val="670"/>
        <w:ind w:firstLine="480"/>
        <w:jc w:val="left"/>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 供应商需按照招标文件的要求提供《关于符合本国产品标准的声明函》（以下简称《声明函》），如不提供将不享受本国产品价格评审优惠。</w:t>
      </w:r>
      <w:r>
        <w:rPr>
          <w:rFonts w:hint="eastAsia" w:ascii="宋体" w:hAnsi="宋体" w:cs="宋体"/>
          <w:color w:val="000000"/>
          <w:sz w:val="24"/>
          <w:szCs w:val="24"/>
          <w:highlight w:val="none"/>
        </w:rPr>
      </w:r>
      <w:r/>
    </w:p>
    <w:p>
      <w:pPr>
        <w:pStyle w:val="670"/>
        <w:ind w:firstLine="480"/>
        <w:jc w:val="left"/>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 供应商需在《声明函》中逐一、准确填写产品名称、厂名、生产厂址三项信息（</w:t>
      </w:r>
      <w:r>
        <w:rPr>
          <w:rFonts w:hint="eastAsia" w:ascii="宋体" w:hAnsi="宋体" w:cs="宋体"/>
          <w:color w:val="000000"/>
          <w:sz w:val="24"/>
          <w:szCs w:val="24"/>
          <w:highlight w:val="none"/>
        </w:rPr>
        <w:t xml:space="preserve">《声明函》中用斜线划除的地方无需填写</w:t>
      </w:r>
      <w:r>
        <w:rPr>
          <w:rFonts w:hint="eastAsia" w:ascii="宋体" w:hAnsi="宋体" w:cs="宋体"/>
          <w:color w:val="000000"/>
          <w:sz w:val="24"/>
          <w:szCs w:val="24"/>
          <w:highlight w:val="none"/>
        </w:rPr>
        <w:t xml:space="preserve">），三项信息中任意一项未填写的视为该项产品不符合本国产品标准，不享受本国产品价格评审优惠。</w:t>
      </w:r>
      <w:r>
        <w:rPr>
          <w:rFonts w:hint="eastAsia" w:ascii="宋体" w:hAnsi="宋体" w:cs="宋体"/>
          <w:color w:val="000000"/>
          <w:sz w:val="24"/>
          <w:szCs w:val="24"/>
          <w:highlight w:val="none"/>
        </w:rPr>
      </w:r>
      <w:r/>
    </w:p>
    <w:p>
      <w:pPr>
        <w:pStyle w:val="670"/>
        <w:ind w:firstLine="480"/>
        <w:jc w:val="left"/>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color w:val="000000"/>
          <w:sz w:val="24"/>
          <w:szCs w:val="24"/>
          <w:highlight w:val="none"/>
        </w:rPr>
      </w:r>
      <w:r/>
    </w:p>
    <w:p>
      <w:pPr>
        <w:pStyle w:val="670"/>
        <w:ind w:firstLine="480"/>
        <w:jc w:val="left"/>
        <w:spacing w:before="120" w:after="120"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color w:val="000000"/>
          <w:sz w:val="24"/>
          <w:szCs w:val="24"/>
          <w:highlight w:val="none"/>
        </w:rPr>
      </w:r>
      <w:r/>
    </w:p>
    <w:p>
      <w:pPr>
        <w:pStyle w:val="670"/>
        <w:ind w:firstLine="480"/>
        <w:jc w:val="left"/>
        <w:spacing w:before="120" w:after="120" w:line="400" w:lineRule="exact"/>
        <w:rPr>
          <w:rFonts w:hint="eastAsia" w:ascii="方正魏碑_GBK" w:hAnsi="方正魏碑_GBK" w:eastAsia="方正魏碑_GBK" w:cs="方正魏碑_GBK"/>
          <w:color w:val="000000"/>
          <w:sz w:val="28"/>
          <w:szCs w:val="28"/>
          <w:highlight w:val="none"/>
        </w:rPr>
      </w:pPr>
      <w:r>
        <w:rPr>
          <w:rFonts w:hint="eastAsia" w:ascii="宋体" w:hAnsi="宋体" w:cs="宋体"/>
          <w:color w:val="000000"/>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魏碑_GBK" w:hAnsi="方正魏碑_GBK" w:eastAsia="方正魏碑_GBK" w:cs="方正魏碑_GBK"/>
          <w:color w:val="000000"/>
          <w:sz w:val="28"/>
          <w:szCs w:val="28"/>
          <w:highlight w:val="none"/>
        </w:rPr>
      </w:r>
      <w:r/>
    </w:p>
    <w:p>
      <w:pPr>
        <w:pStyle w:val="670"/>
        <w:ind w:firstLine="560"/>
        <w:jc w:val="left"/>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三、商务技术标、报价标评分标准（70分+30分）</w:t>
      </w:r>
      <w:r>
        <w:rPr>
          <w:rFonts w:hint="eastAsia" w:ascii="宋体" w:hAnsi="宋体" w:cs="宋体"/>
          <w:b/>
          <w:color w:val="000000"/>
          <w:sz w:val="28"/>
          <w:szCs w:val="28"/>
          <w:highlight w:val="none"/>
        </w:rPr>
      </w:r>
      <w:r/>
    </w:p>
    <w:p>
      <w:pPr>
        <w:pStyle w:val="670"/>
        <w:ind w:firstLine="56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1、商务技术标评审，共70分</w:t>
      </w:r>
      <w:r>
        <w:rPr>
          <w:rFonts w:hint="eastAsia" w:ascii="宋体" w:hAnsi="宋体" w:cs="宋体"/>
          <w:color w:val="000000"/>
          <w:sz w:val="24"/>
          <w:szCs w:val="24"/>
          <w:highlight w:val="none"/>
        </w:rPr>
      </w:r>
      <w:r/>
    </w:p>
    <w:tbl>
      <w:tblPr>
        <w:tblW w:w="102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074"/>
        <w:gridCol w:w="7744"/>
        <w:gridCol w:w="548"/>
      </w:tblGrid>
      <w:tr>
        <w:trPr>
          <w:trHeight w:val="723"/>
        </w:trPr>
        <w:tc>
          <w:tcPr>
            <w:tcW w:w="851" w:type="dxa"/>
            <w:vAlign w:val="center"/>
            <w:textDirection w:val="lrTb"/>
            <w:noWrap w:val="false"/>
          </w:tcPr>
          <w:p>
            <w:pPr>
              <w:pStyle w:val="670"/>
              <w:jc w:val="center"/>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类型</w:t>
            </w:r>
            <w:r>
              <w:rPr>
                <w:rFonts w:hint="eastAsia" w:ascii="宋体" w:hAnsi="宋体" w:cs="宋体"/>
                <w:b/>
                <w:color w:val="000000"/>
                <w:szCs w:val="21"/>
                <w:highlight w:val="none"/>
              </w:rPr>
            </w:r>
            <w:r/>
          </w:p>
        </w:tc>
        <w:tc>
          <w:tcPr>
            <w:tcW w:w="1074" w:type="dxa"/>
            <w:vAlign w:val="center"/>
            <w:textDirection w:val="lrTb"/>
            <w:noWrap w:val="false"/>
          </w:tcPr>
          <w:p>
            <w:pPr>
              <w:pStyle w:val="670"/>
              <w:jc w:val="center"/>
              <w:widowControl/>
              <w:rPr>
                <w:rFonts w:hint="eastAsia" w:ascii="微软雅黑" w:hAnsi="微软雅黑" w:eastAsia="微软雅黑" w:cs="宋体"/>
                <w:color w:val="000000"/>
                <w:szCs w:val="21"/>
                <w:highlight w:val="none"/>
              </w:rPr>
            </w:pPr>
            <w:r>
              <w:rPr>
                <w:rFonts w:hint="eastAsia" w:ascii="宋体" w:hAnsi="宋体" w:cs="宋体"/>
                <w:b/>
                <w:color w:val="000000"/>
                <w:szCs w:val="21"/>
                <w:highlight w:val="none"/>
              </w:rPr>
              <w:t xml:space="preserve">评定项目</w:t>
            </w:r>
            <w:r>
              <w:rPr>
                <w:rFonts w:hint="eastAsia" w:ascii="微软雅黑" w:hAnsi="微软雅黑" w:eastAsia="微软雅黑" w:cs="宋体"/>
                <w:color w:val="000000"/>
                <w:szCs w:val="21"/>
                <w:highlight w:val="none"/>
              </w:rPr>
            </w:r>
            <w:r/>
          </w:p>
        </w:tc>
        <w:tc>
          <w:tcPr>
            <w:tcW w:w="7744" w:type="dxa"/>
            <w:vAlign w:val="center"/>
            <w:textDirection w:val="lrTb"/>
            <w:noWrap w:val="false"/>
          </w:tcPr>
          <w:p>
            <w:pPr>
              <w:pStyle w:val="670"/>
              <w:jc w:val="center"/>
              <w:widowControl/>
              <w:rPr>
                <w:rFonts w:hint="eastAsia" w:ascii="微软雅黑" w:hAnsi="微软雅黑" w:eastAsia="微软雅黑" w:cs="宋体"/>
                <w:color w:val="000000"/>
                <w:szCs w:val="21"/>
                <w:highlight w:val="none"/>
              </w:rPr>
            </w:pPr>
            <w:r>
              <w:rPr>
                <w:rFonts w:hint="eastAsia" w:ascii="宋体" w:hAnsi="宋体" w:cs="宋体"/>
                <w:b/>
                <w:color w:val="000000"/>
                <w:szCs w:val="21"/>
                <w:highlight w:val="none"/>
              </w:rPr>
              <w:t xml:space="preserve">评定方法和说明</w:t>
            </w:r>
            <w:r>
              <w:rPr>
                <w:rFonts w:hint="eastAsia" w:ascii="微软雅黑" w:hAnsi="微软雅黑" w:eastAsia="微软雅黑" w:cs="宋体"/>
                <w:color w:val="000000"/>
                <w:szCs w:val="21"/>
                <w:highlight w:val="none"/>
              </w:rPr>
            </w:r>
            <w:r/>
          </w:p>
        </w:tc>
        <w:tc>
          <w:tcPr>
            <w:tcW w:w="548" w:type="dxa"/>
            <w:vAlign w:val="center"/>
            <w:textDirection w:val="lrTb"/>
            <w:noWrap w:val="false"/>
          </w:tcPr>
          <w:p>
            <w:pPr>
              <w:pStyle w:val="670"/>
              <w:jc w:val="center"/>
              <w:widowControl/>
              <w:rPr>
                <w:rFonts w:hint="eastAsia" w:ascii="微软雅黑" w:hAnsi="微软雅黑" w:eastAsia="微软雅黑" w:cs="宋体"/>
                <w:color w:val="000000"/>
                <w:szCs w:val="21"/>
                <w:highlight w:val="none"/>
              </w:rPr>
            </w:pPr>
            <w:r>
              <w:rPr>
                <w:rFonts w:hint="eastAsia" w:ascii="宋体" w:hAnsi="宋体" w:cs="宋体"/>
                <w:b/>
                <w:color w:val="000000"/>
                <w:szCs w:val="21"/>
                <w:highlight w:val="none"/>
              </w:rPr>
              <w:t xml:space="preserve">分值</w:t>
            </w:r>
            <w:r>
              <w:rPr>
                <w:rFonts w:hint="eastAsia" w:ascii="微软雅黑" w:hAnsi="微软雅黑" w:eastAsia="微软雅黑" w:cs="宋体"/>
                <w:color w:val="000000"/>
                <w:szCs w:val="21"/>
                <w:highlight w:val="none"/>
              </w:rPr>
            </w:r>
            <w:r/>
          </w:p>
        </w:tc>
      </w:tr>
      <w:tr>
        <w:trPr>
          <w:cantSplit/>
          <w:trHeight w:val="639"/>
        </w:trPr>
        <w:tc>
          <w:tcPr>
            <w:tcW w:w="851" w:type="dxa"/>
            <w:vAlign w:val="center"/>
            <w:vMerge w:val="restart"/>
            <w:textDirection w:val="lrTb"/>
            <w:noWrap w:val="false"/>
          </w:tcPr>
          <w:p>
            <w:pPr>
              <w:pStyle w:val="670"/>
              <w:jc w:val="center"/>
              <w:spacing w:line="3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商务技术标</w:t>
            </w:r>
            <w:r>
              <w:rPr>
                <w:rFonts w:hint="eastAsia" w:ascii="宋体" w:hAnsi="宋体" w:cs="宋体"/>
                <w:color w:val="000000"/>
                <w:szCs w:val="21"/>
                <w:highlight w:val="none"/>
              </w:rPr>
            </w:r>
            <w:r/>
          </w:p>
        </w:tc>
        <w:tc>
          <w:tcPr>
            <w:tcW w:w="1074" w:type="dxa"/>
            <w:vAlign w:val="center"/>
            <w:textDirection w:val="lrTb"/>
            <w:noWrap w:val="false"/>
          </w:tcPr>
          <w:p>
            <w:pPr>
              <w:pStyle w:val="670"/>
              <w:jc w:val="center"/>
              <w:spacing w:line="3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企业实力</w:t>
            </w:r>
            <w:r>
              <w:rPr>
                <w:rFonts w:hint="eastAsia" w:ascii="宋体" w:hAnsi="宋体" w:cs="宋体"/>
                <w:color w:val="000000"/>
                <w:szCs w:val="21"/>
                <w:highlight w:val="none"/>
              </w:rPr>
            </w:r>
            <w:r/>
          </w:p>
        </w:tc>
        <w:tc>
          <w:tcPr>
            <w:tcW w:w="7744" w:type="dxa"/>
            <w:vAlign w:val="center"/>
            <w:textDirection w:val="lrTb"/>
            <w:noWrap w:val="false"/>
          </w:tcPr>
          <w:p>
            <w:pPr>
              <w:pStyle w:val="670"/>
              <w:jc w:val="left"/>
              <w:spacing w:line="3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（1）投标人具有ITSS信息技术服务运行维护标准符合性证书的得2分；</w:t>
            </w:r>
            <w:r>
              <w:rPr>
                <w:rFonts w:hint="eastAsia" w:ascii="宋体" w:hAnsi="宋体" w:cs="宋体"/>
                <w:color w:val="000000"/>
                <w:szCs w:val="21"/>
                <w:highlight w:val="none"/>
              </w:rPr>
            </w:r>
            <w:r/>
          </w:p>
          <w:p>
            <w:pPr>
              <w:pStyle w:val="670"/>
              <w:jc w:val="left"/>
              <w:spacing w:line="3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（2）投标人具安防工程企业设计施工维护能力壹级证书，得2分。</w:t>
            </w:r>
            <w:r>
              <w:rPr>
                <w:rFonts w:hint="eastAsia" w:ascii="宋体" w:hAnsi="宋体" w:cs="宋体"/>
                <w:color w:val="000000"/>
                <w:szCs w:val="21"/>
                <w:highlight w:val="none"/>
              </w:rPr>
            </w:r>
            <w:r/>
          </w:p>
          <w:p>
            <w:pPr>
              <w:pStyle w:val="670"/>
              <w:jc w:val="left"/>
              <w:spacing w:line="340" w:lineRule="exact"/>
              <w:widowControl/>
              <w:rPr>
                <w:color w:val="000000"/>
                <w:highlight w:val="none"/>
              </w:rPr>
            </w:pPr>
            <w:r>
              <w:rPr>
                <w:rFonts w:hint="eastAsia" w:ascii="宋体" w:hAnsi="宋体"/>
                <w:color w:val="000000"/>
                <w:szCs w:val="21"/>
                <w:highlight w:val="none"/>
              </w:rPr>
              <w:t xml:space="preserve">（该项证书与项目需求相符）</w:t>
            </w:r>
            <w:r>
              <w:rPr>
                <w:color w:val="000000"/>
                <w:highlight w:val="none"/>
              </w:rPr>
            </w:r>
            <w:r/>
          </w:p>
        </w:tc>
        <w:tc>
          <w:tcPr>
            <w:tcW w:w="548" w:type="dxa"/>
            <w:vAlign w:val="center"/>
            <w:textDirection w:val="lrTb"/>
            <w:noWrap w:val="false"/>
          </w:tcPr>
          <w:p>
            <w:pPr>
              <w:pStyle w:val="670"/>
              <w:jc w:val="center"/>
              <w:spacing w:line="3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r>
      <w:tr>
        <w:trPr>
          <w:cantSplit/>
          <w:trHeight w:val="639"/>
        </w:trPr>
        <w:tc>
          <w:tcPr>
            <w:tcW w:w="851" w:type="dxa"/>
            <w:vAlign w:val="center"/>
            <w:vMerge w:val="continue"/>
            <w:textDirection w:val="lrTb"/>
            <w:noWrap w:val="false"/>
          </w:tcPr>
          <w:p>
            <w:pPr>
              <w:pStyle w:val="670"/>
              <w:jc w:val="center"/>
              <w:spacing w:line="3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074" w:type="dxa"/>
            <w:vAlign w:val="center"/>
            <w:textDirection w:val="lrTb"/>
            <w:noWrap w:val="false"/>
          </w:tcPr>
          <w:p>
            <w:pPr>
              <w:pStyle w:val="670"/>
              <w:jc w:val="center"/>
              <w:spacing w:line="340" w:lineRule="exact"/>
              <w:widowControl/>
              <w:rPr>
                <w:rFonts w:hint="eastAsia" w:ascii="微软雅黑" w:hAnsi="微软雅黑" w:eastAsia="微软雅黑" w:cs="宋体"/>
                <w:color w:val="000000"/>
                <w:szCs w:val="21"/>
                <w:highlight w:val="none"/>
              </w:rPr>
            </w:pPr>
            <w:r>
              <w:rPr>
                <w:rFonts w:ascii="宋体" w:hAnsi="宋体" w:cs="宋体"/>
                <w:color w:val="000000"/>
                <w:szCs w:val="21"/>
                <w:highlight w:val="none"/>
              </w:rPr>
              <w:t xml:space="preserve">体系认证</w:t>
            </w:r>
            <w:r>
              <w:rPr>
                <w:rFonts w:hint="eastAsia" w:ascii="微软雅黑" w:hAnsi="微软雅黑" w:eastAsia="微软雅黑" w:cs="宋体"/>
                <w:color w:val="000000"/>
                <w:szCs w:val="21"/>
                <w:highlight w:val="none"/>
              </w:rPr>
            </w:r>
            <w:r/>
          </w:p>
        </w:tc>
        <w:tc>
          <w:tcPr>
            <w:tcW w:w="7744" w:type="dxa"/>
            <w:vAlign w:val="center"/>
            <w:textDirection w:val="lrTb"/>
            <w:noWrap w:val="false"/>
          </w:tcPr>
          <w:p>
            <w:pPr>
              <w:pStyle w:val="670"/>
              <w:jc w:val="left"/>
              <w:spacing w:line="3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（1）投标人具有ISO9001质量管理体系认证证书，得2分；</w:t>
            </w:r>
            <w:r>
              <w:rPr>
                <w:rFonts w:hint="eastAsia" w:ascii="宋体" w:hAnsi="宋体" w:cs="宋体"/>
                <w:color w:val="000000"/>
                <w:szCs w:val="21"/>
                <w:highlight w:val="none"/>
              </w:rPr>
            </w:r>
            <w:r/>
          </w:p>
          <w:p>
            <w:pPr>
              <w:pStyle w:val="670"/>
              <w:jc w:val="left"/>
              <w:spacing w:line="3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（2）ISO20000-1服务管理体系认证证书，得2分；</w:t>
            </w:r>
            <w:r>
              <w:rPr>
                <w:rFonts w:hint="eastAsia" w:ascii="宋体" w:hAnsi="宋体" w:cs="宋体"/>
                <w:color w:val="000000"/>
                <w:szCs w:val="21"/>
                <w:highlight w:val="none"/>
              </w:rPr>
            </w:r>
            <w:r/>
          </w:p>
          <w:p>
            <w:pPr>
              <w:pStyle w:val="670"/>
              <w:jc w:val="left"/>
              <w:spacing w:line="3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（3）ISO27001信息安全体系认证证书，得1分。</w:t>
            </w:r>
            <w:r>
              <w:rPr>
                <w:rFonts w:hint="eastAsia" w:ascii="宋体" w:hAnsi="宋体" w:cs="宋体"/>
                <w:color w:val="000000"/>
                <w:szCs w:val="21"/>
                <w:highlight w:val="none"/>
              </w:rPr>
            </w:r>
            <w:r/>
          </w:p>
          <w:p>
            <w:pPr>
              <w:pStyle w:val="670"/>
              <w:jc w:val="left"/>
              <w:spacing w:line="340" w:lineRule="exact"/>
              <w:widowControl/>
              <w:rPr>
                <w:rFonts w:hint="eastAsia" w:ascii="宋体" w:hAnsi="宋体" w:cs="宋体"/>
                <w:color w:val="000000"/>
                <w:szCs w:val="21"/>
                <w:highlight w:val="none"/>
              </w:rPr>
            </w:pPr>
            <w:r>
              <w:rPr>
                <w:rFonts w:hint="eastAsia" w:ascii="宋体" w:hAnsi="宋体"/>
                <w:color w:val="000000"/>
                <w:szCs w:val="21"/>
                <w:highlight w:val="none"/>
              </w:rPr>
              <w:t xml:space="preserve">（该项证书与项目需求相符）</w:t>
            </w:r>
            <w:r>
              <w:rPr>
                <w:rFonts w:hint="eastAsia" w:ascii="宋体" w:hAnsi="宋体" w:cs="宋体"/>
                <w:color w:val="000000"/>
                <w:szCs w:val="21"/>
                <w:highlight w:val="none"/>
              </w:rPr>
            </w:r>
            <w:r/>
          </w:p>
        </w:tc>
        <w:tc>
          <w:tcPr>
            <w:tcW w:w="548" w:type="dxa"/>
            <w:vAlign w:val="center"/>
            <w:textDirection w:val="lrTb"/>
            <w:noWrap w:val="false"/>
          </w:tcPr>
          <w:p>
            <w:pPr>
              <w:pStyle w:val="670"/>
              <w:jc w:val="center"/>
              <w:spacing w:line="340" w:lineRule="exact"/>
              <w:widowControl/>
              <w:rPr>
                <w:rFonts w:hint="eastAsia" w:ascii="微软雅黑" w:hAnsi="微软雅黑" w:eastAsia="微软雅黑" w:cs="宋体"/>
                <w:color w:val="000000"/>
                <w:szCs w:val="21"/>
                <w:highlight w:val="none"/>
              </w:rPr>
            </w:pPr>
            <w:r>
              <w:rPr>
                <w:rFonts w:hint="eastAsia" w:ascii="宋体" w:hAnsi="宋体" w:eastAsia="微软雅黑" w:cs="宋体"/>
                <w:color w:val="000000"/>
                <w:szCs w:val="21"/>
                <w:highlight w:val="none"/>
              </w:rPr>
              <w:t xml:space="preserve">5</w:t>
            </w:r>
            <w:r>
              <w:rPr>
                <w:rFonts w:hint="eastAsia" w:ascii="微软雅黑" w:hAnsi="微软雅黑" w:eastAsia="微软雅黑" w:cs="宋体"/>
                <w:color w:val="000000"/>
                <w:szCs w:val="21"/>
                <w:highlight w:val="none"/>
              </w:rPr>
            </w:r>
            <w:r/>
          </w:p>
        </w:tc>
      </w:tr>
      <w:tr>
        <w:trPr>
          <w:cantSplit/>
          <w:trHeight w:val="579"/>
        </w:trPr>
        <w:tc>
          <w:tcPr>
            <w:tcW w:w="851" w:type="dxa"/>
            <w:vAlign w:val="center"/>
            <w:vMerge w:val="continue"/>
            <w:textDirection w:val="lrTb"/>
            <w:noWrap w:val="false"/>
          </w:tcPr>
          <w:p>
            <w:pPr>
              <w:pStyle w:val="670"/>
              <w:jc w:val="center"/>
              <w:spacing w:line="3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074" w:type="dxa"/>
            <w:vAlign w:val="center"/>
            <w:textDirection w:val="lrTb"/>
            <w:noWrap w:val="false"/>
          </w:tcPr>
          <w:p>
            <w:pPr>
              <w:pStyle w:val="670"/>
              <w:jc w:val="center"/>
              <w:spacing w:line="3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企业业绩 </w:t>
            </w:r>
            <w:r>
              <w:rPr>
                <w:rFonts w:hint="eastAsia" w:ascii="宋体" w:hAnsi="宋体" w:cs="宋体"/>
                <w:color w:val="000000"/>
                <w:szCs w:val="21"/>
                <w:highlight w:val="none"/>
              </w:rPr>
            </w:r>
            <w:r/>
          </w:p>
        </w:tc>
        <w:tc>
          <w:tcPr>
            <w:tcW w:w="7744" w:type="dxa"/>
            <w:vAlign w:val="center"/>
            <w:textDirection w:val="lrTb"/>
            <w:noWrap w:val="false"/>
          </w:tcPr>
          <w:p>
            <w:pPr>
              <w:pStyle w:val="670"/>
              <w:jc w:val="left"/>
              <w:spacing w:line="3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投标人</w:t>
            </w:r>
            <w:r>
              <w:rPr>
                <w:rFonts w:ascii="宋体" w:hAnsi="宋体" w:cs="宋体"/>
                <w:color w:val="000000"/>
                <w:szCs w:val="21"/>
                <w:highlight w:val="none"/>
              </w:rPr>
              <w:t xml:space="preserve">202</w:t>
            </w:r>
            <w:r>
              <w:rPr>
                <w:rFonts w:hint="eastAsia" w:ascii="宋体" w:hAnsi="宋体" w:cs="宋体"/>
                <w:color w:val="000000"/>
                <w:szCs w:val="21"/>
                <w:highlight w:val="none"/>
              </w:rPr>
              <w:t xml:space="preserve">3年5月</w:t>
            </w:r>
            <w:r>
              <w:rPr>
                <w:rFonts w:ascii="宋体" w:hAnsi="宋体" w:cs="宋体"/>
                <w:color w:val="000000"/>
                <w:szCs w:val="21"/>
                <w:highlight w:val="none"/>
              </w:rPr>
              <w:t xml:space="preserve">1</w:t>
            </w:r>
            <w:r>
              <w:rPr>
                <w:rFonts w:hint="eastAsia" w:ascii="宋体" w:hAnsi="宋体" w:cs="宋体"/>
                <w:color w:val="000000"/>
                <w:szCs w:val="21"/>
                <w:highlight w:val="none"/>
              </w:rPr>
              <w:t xml:space="preserve">日（以合同签订时间为准）以来独立承建的与本项目招标内容类似的项目（单项合同下需同时包含标识牌及监控设备），有</w:t>
            </w:r>
            <w:r>
              <w:rPr>
                <w:rFonts w:ascii="宋体" w:hAnsi="宋体" w:cs="宋体"/>
                <w:color w:val="000000"/>
                <w:szCs w:val="21"/>
                <w:highlight w:val="none"/>
              </w:rPr>
              <w:t xml:space="preserve">1</w:t>
            </w:r>
            <w:r>
              <w:rPr>
                <w:rFonts w:hint="eastAsia" w:ascii="宋体" w:hAnsi="宋体" w:cs="宋体"/>
                <w:color w:val="000000"/>
                <w:szCs w:val="21"/>
                <w:highlight w:val="none"/>
              </w:rPr>
              <w:t xml:space="preserve">个得2分，最高得6分，不提供不得分。需提供中标通知书、施工合同。</w:t>
            </w:r>
            <w:r>
              <w:rPr>
                <w:rFonts w:hint="eastAsia" w:ascii="宋体" w:hAnsi="宋体" w:cs="宋体"/>
                <w:color w:val="000000"/>
                <w:szCs w:val="21"/>
                <w:highlight w:val="none"/>
              </w:rPr>
            </w:r>
            <w:r/>
          </w:p>
        </w:tc>
        <w:tc>
          <w:tcPr>
            <w:tcW w:w="548" w:type="dxa"/>
            <w:vAlign w:val="center"/>
            <w:textDirection w:val="lrTb"/>
            <w:noWrap w:val="false"/>
          </w:tcPr>
          <w:p>
            <w:pPr>
              <w:pStyle w:val="670"/>
              <w:jc w:val="center"/>
              <w:spacing w:line="3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r>
      <w:tr>
        <w:trPr>
          <w:cantSplit/>
          <w:trHeight w:val="579"/>
        </w:trPr>
        <w:tc>
          <w:tcPr>
            <w:tcW w:w="851" w:type="dxa"/>
            <w:vAlign w:val="center"/>
            <w:vMerge w:val="continue"/>
            <w:textDirection w:val="lrTb"/>
            <w:noWrap w:val="false"/>
          </w:tcPr>
          <w:p>
            <w:pPr>
              <w:pStyle w:val="670"/>
              <w:jc w:val="center"/>
              <w:spacing w:line="340" w:lineRule="exact"/>
              <w:widowControl/>
              <w:rPr>
                <w:rFonts w:hint="eastAsia" w:ascii="宋体" w:hAnsi="宋体" w:eastAsia="微软雅黑" w:cs="宋体"/>
                <w:color w:val="000000"/>
                <w:szCs w:val="21"/>
                <w:highlight w:val="none"/>
              </w:rPr>
            </w:pPr>
            <w:r>
              <w:rPr>
                <w:rFonts w:hint="eastAsia" w:ascii="宋体" w:hAnsi="宋体" w:eastAsia="微软雅黑" w:cs="宋体"/>
                <w:color w:val="000000"/>
                <w:szCs w:val="21"/>
                <w:highlight w:val="none"/>
              </w:rPr>
            </w:r>
            <w:r/>
          </w:p>
        </w:tc>
        <w:tc>
          <w:tcPr>
            <w:tcW w:w="1074" w:type="dxa"/>
            <w:vAlign w:val="center"/>
            <w:textDirection w:val="lrTb"/>
            <w:noWrap w:val="false"/>
          </w:tcPr>
          <w:p>
            <w:pPr>
              <w:pStyle w:val="670"/>
              <w:jc w:val="center"/>
              <w:spacing w:line="340" w:lineRule="exact"/>
              <w:widowControl/>
              <w:rPr>
                <w:rFonts w:hint="eastAsia" w:ascii="微软雅黑" w:hAnsi="微软雅黑" w:eastAsia="微软雅黑" w:cs="宋体"/>
                <w:color w:val="000000"/>
                <w:szCs w:val="21"/>
                <w:highlight w:val="none"/>
              </w:rPr>
            </w:pPr>
            <w:r>
              <w:rPr>
                <w:rFonts w:hint="eastAsia" w:ascii="宋体" w:hAnsi="宋体" w:cs="宋体"/>
                <w:color w:val="000000"/>
                <w:szCs w:val="21"/>
                <w:highlight w:val="none"/>
              </w:rPr>
              <w:t xml:space="preserve">施工方案</w:t>
            </w:r>
            <w:r>
              <w:rPr>
                <w:rFonts w:hint="eastAsia" w:ascii="微软雅黑" w:hAnsi="微软雅黑" w:eastAsia="微软雅黑" w:cs="宋体"/>
                <w:color w:val="000000"/>
                <w:szCs w:val="21"/>
                <w:highlight w:val="none"/>
              </w:rPr>
            </w:r>
            <w:r/>
          </w:p>
        </w:tc>
        <w:tc>
          <w:tcPr>
            <w:tcW w:w="7744" w:type="dxa"/>
            <w:vAlign w:val="center"/>
            <w:textDirection w:val="lrTb"/>
            <w:noWrap w:val="false"/>
          </w:tcPr>
          <w:p>
            <w:pPr>
              <w:pStyle w:val="670"/>
              <w:contextualSpacing/>
              <w:jc w:val="left"/>
              <w:rPr>
                <w:rFonts w:hint="eastAsia" w:hAnsi="宋体"/>
                <w:color w:val="000000"/>
                <w:szCs w:val="24"/>
                <w:highlight w:val="none"/>
              </w:rPr>
            </w:pPr>
            <w:r>
              <w:rPr>
                <w:rFonts w:hint="eastAsia" w:hAnsi="宋体"/>
                <w:color w:val="000000"/>
                <w:szCs w:val="24"/>
                <w:highlight w:val="none"/>
              </w:rPr>
              <w:t xml:space="preserve">根据整体施工方案（包括但不限于施工总体部署、</w:t>
            </w:r>
            <w:r>
              <w:rPr>
                <w:rFonts w:hint="eastAsia" w:ascii="宋体" w:hAnsi="宋体" w:cs="宋体"/>
                <w:color w:val="000000"/>
                <w:szCs w:val="21"/>
                <w:highlight w:val="none"/>
              </w:rPr>
              <w:t xml:space="preserve">施工进度计划和保证措施、安全文明施工及环境保护措施、产品培训及售后服务方案</w:t>
            </w:r>
            <w:r>
              <w:rPr>
                <w:rFonts w:hint="eastAsia" w:hAnsi="宋体"/>
                <w:color w:val="000000"/>
                <w:szCs w:val="24"/>
                <w:highlight w:val="none"/>
              </w:rPr>
              <w:t xml:space="preserve">）可行性及完善程度进行</w:t>
            </w:r>
            <w:r>
              <w:rPr>
                <w:rFonts w:hAnsi="宋体"/>
                <w:color w:val="000000"/>
                <w:szCs w:val="24"/>
                <w:highlight w:val="none"/>
              </w:rPr>
              <w:t xml:space="preserve">评审</w:t>
            </w:r>
            <w:r>
              <w:rPr>
                <w:rFonts w:hint="eastAsia" w:hAnsi="宋体"/>
                <w:color w:val="000000"/>
                <w:szCs w:val="24"/>
                <w:highlight w:val="none"/>
              </w:rPr>
              <w:t xml:space="preserve">。</w:t>
            </w:r>
            <w:r>
              <w:rPr>
                <w:rFonts w:hint="eastAsia" w:hAnsi="宋体"/>
                <w:color w:val="000000"/>
                <w:szCs w:val="24"/>
                <w:highlight w:val="none"/>
              </w:rPr>
            </w:r>
            <w:r/>
          </w:p>
          <w:p>
            <w:pPr>
              <w:pStyle w:val="764"/>
              <w:numPr>
                <w:ilvl w:val="0"/>
                <w:numId w:val="12"/>
              </w:numPr>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施工总体部署</w:t>
            </w:r>
            <w:r>
              <w:rPr>
                <w:rFonts w:hint="eastAsia" w:ascii="宋体" w:hAnsi="宋体" w:cs="宋体"/>
                <w:color w:val="000000"/>
                <w:szCs w:val="21"/>
                <w:highlight w:val="none"/>
              </w:rPr>
            </w:r>
            <w:r/>
          </w:p>
          <w:p>
            <w:pPr>
              <w:pStyle w:val="764"/>
              <w:numPr>
                <w:ilvl w:val="0"/>
                <w:numId w:val="12"/>
              </w:numPr>
              <w:spacing w:line="340" w:lineRule="exact"/>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施工进度计划和保证措施</w:t>
            </w:r>
            <w:r>
              <w:rPr>
                <w:rFonts w:hint="eastAsia" w:ascii="宋体" w:hAnsi="宋体" w:cs="宋体"/>
                <w:color w:val="000000"/>
                <w:szCs w:val="21"/>
                <w:highlight w:val="none"/>
                <w:lang w:eastAsia="zh-CN"/>
              </w:rPr>
            </w:r>
            <w:r/>
          </w:p>
          <w:p>
            <w:pPr>
              <w:pStyle w:val="764"/>
              <w:numPr>
                <w:ilvl w:val="0"/>
                <w:numId w:val="12"/>
              </w:numPr>
              <w:spacing w:line="340" w:lineRule="exact"/>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安全文明施工及环境保护措施</w:t>
            </w:r>
            <w:r>
              <w:rPr>
                <w:rFonts w:hint="eastAsia" w:ascii="宋体" w:hAnsi="宋体" w:cs="宋体"/>
                <w:color w:val="000000"/>
                <w:szCs w:val="21"/>
                <w:highlight w:val="none"/>
                <w:lang w:eastAsia="zh-CN"/>
              </w:rPr>
            </w:r>
            <w:r/>
          </w:p>
          <w:p>
            <w:pPr>
              <w:pStyle w:val="764"/>
              <w:numPr>
                <w:ilvl w:val="0"/>
                <w:numId w:val="12"/>
              </w:numPr>
              <w:spacing w:line="340" w:lineRule="exact"/>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产品培训及售后服务方案</w:t>
            </w:r>
            <w:r>
              <w:rPr>
                <w:rFonts w:hint="eastAsia" w:ascii="宋体" w:hAnsi="宋体" w:cs="宋体"/>
                <w:color w:val="000000"/>
                <w:szCs w:val="21"/>
                <w:highlight w:val="none"/>
                <w:lang w:eastAsia="zh-CN"/>
              </w:rPr>
            </w:r>
            <w:r/>
          </w:p>
          <w:p>
            <w:pPr>
              <w:pStyle w:val="670"/>
              <w:spacing w:line="340" w:lineRule="exact"/>
              <w:rPr>
                <w:rFonts w:hint="eastAsia" w:ascii="宋体" w:hAnsi="宋体" w:cs="宋体"/>
                <w:color w:val="000000"/>
                <w:szCs w:val="21"/>
                <w:highlight w:val="none"/>
              </w:rPr>
            </w:pPr>
            <w:r>
              <w:rPr>
                <w:rFonts w:hint="eastAsia" w:ascii="Calibri" w:hAnsi="Calibri"/>
                <w:color w:val="000000"/>
                <w:highlight w:val="none"/>
              </w:rPr>
              <w:t xml:space="preserve">以上每个单项</w:t>
            </w:r>
            <w:r>
              <w:rPr>
                <w:rFonts w:hint="eastAsia" w:ascii="宋体" w:hAnsi="宋体" w:cs="宋体"/>
                <w:color w:val="000000"/>
                <w:szCs w:val="21"/>
                <w:highlight w:val="none"/>
              </w:rPr>
              <w:t xml:space="preserve">施工方案整体科学合理，内容完整详细，保证措施方案齐全、可行性强的得4分；</w:t>
            </w:r>
            <w:r>
              <w:rPr>
                <w:rFonts w:hint="eastAsia" w:ascii="宋体" w:hAnsi="宋体" w:cs="宋体"/>
                <w:color w:val="000000"/>
                <w:szCs w:val="21"/>
                <w:highlight w:val="none"/>
              </w:rPr>
            </w:r>
            <w:r/>
          </w:p>
          <w:p>
            <w:pPr>
              <w:pStyle w:val="670"/>
              <w:jc w:val="left"/>
              <w:spacing w:line="340" w:lineRule="exact"/>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施工方案整体较合理，内容较详细，保证措施方案较齐全、可行性较强的符合且优于项目需求的得3分；</w:t>
            </w:r>
            <w:r>
              <w:rPr>
                <w:rFonts w:hint="eastAsia" w:ascii="宋体" w:hAnsi="宋体" w:cs="宋体"/>
                <w:color w:val="000000"/>
                <w:szCs w:val="21"/>
                <w:highlight w:val="none"/>
              </w:rPr>
            </w:r>
            <w:r/>
          </w:p>
          <w:p>
            <w:pPr>
              <w:pStyle w:val="670"/>
              <w:jc w:val="left"/>
              <w:spacing w:line="340" w:lineRule="exact"/>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施工方案整体基本合理，内容基本详细，保证措施方案基本齐全、可行性一般的与项目需求有稍许偏差的得2分；</w:t>
            </w:r>
            <w:r>
              <w:rPr>
                <w:rFonts w:hint="eastAsia" w:ascii="宋体" w:hAnsi="宋体" w:cs="宋体"/>
                <w:color w:val="000000"/>
                <w:szCs w:val="21"/>
                <w:highlight w:val="none"/>
              </w:rPr>
            </w:r>
            <w:r/>
          </w:p>
          <w:p>
            <w:pPr>
              <w:pStyle w:val="670"/>
              <w:jc w:val="left"/>
              <w:spacing w:line="340" w:lineRule="exact"/>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施工方案整体</w:t>
            </w:r>
            <w:r>
              <w:rPr>
                <w:rFonts w:hint="eastAsia" w:hAnsi="宋体" w:cs="宋体"/>
                <w:color w:val="000000"/>
                <w:szCs w:val="21"/>
                <w:highlight w:val="none"/>
              </w:rPr>
              <w:t xml:space="preserve">不够合理，内容粗疏简陋，</w:t>
            </w:r>
            <w:r>
              <w:rPr>
                <w:rFonts w:hint="eastAsia" w:ascii="宋体" w:hAnsi="宋体" w:cs="宋体"/>
                <w:color w:val="000000"/>
                <w:szCs w:val="21"/>
                <w:highlight w:val="none"/>
              </w:rPr>
              <w:t xml:space="preserve">保证措施方案有缺陷、</w:t>
            </w:r>
            <w:r>
              <w:rPr>
                <w:rFonts w:hint="eastAsia" w:hAnsi="宋体" w:cs="宋体"/>
                <w:color w:val="000000"/>
                <w:szCs w:val="21"/>
                <w:highlight w:val="none"/>
              </w:rPr>
              <w:t xml:space="preserve">可行性欠缺的与项目需求不相符合的得1分；</w:t>
            </w:r>
            <w:r>
              <w:rPr>
                <w:rFonts w:hint="eastAsia" w:ascii="宋体" w:hAnsi="宋体" w:cs="宋体"/>
                <w:color w:val="000000"/>
                <w:szCs w:val="21"/>
                <w:highlight w:val="none"/>
              </w:rPr>
            </w:r>
            <w:r/>
          </w:p>
          <w:p>
            <w:pPr>
              <w:pStyle w:val="670"/>
              <w:rPr>
                <w:rFonts w:hint="eastAsia"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未提供方案或不合理、无可行性，方案整体评价差</w:t>
            </w:r>
            <w:r>
              <w:rPr>
                <w:rFonts w:hint="eastAsia" w:hAnsi="宋体" w:cs="宋体"/>
                <w:color w:val="000000"/>
                <w:szCs w:val="21"/>
                <w:highlight w:val="none"/>
              </w:rPr>
              <w:t xml:space="preserve">与项目需求无关</w:t>
            </w:r>
            <w:r>
              <w:rPr>
                <w:rFonts w:hint="eastAsia" w:ascii="宋体" w:hAnsi="宋体" w:cs="宋体"/>
                <w:color w:val="000000"/>
                <w:szCs w:val="21"/>
                <w:highlight w:val="none"/>
              </w:rPr>
              <w:t xml:space="preserve">的</w:t>
            </w:r>
            <w:r>
              <w:rPr>
                <w:rFonts w:ascii="宋体" w:hAnsi="宋体" w:cs="宋体"/>
                <w:color w:val="000000"/>
                <w:szCs w:val="21"/>
                <w:highlight w:val="none"/>
              </w:rPr>
              <w:t xml:space="preserve">不得分。</w:t>
            </w:r>
            <w:r>
              <w:rPr>
                <w:rFonts w:hint="eastAsia" w:ascii="宋体" w:hAnsi="宋体" w:cs="宋体"/>
                <w:color w:val="000000"/>
                <w:sz w:val="22"/>
                <w:highlight w:val="none"/>
              </w:rPr>
            </w:r>
            <w:r/>
          </w:p>
        </w:tc>
        <w:tc>
          <w:tcPr>
            <w:tcW w:w="548" w:type="dxa"/>
            <w:vAlign w:val="center"/>
            <w:textDirection w:val="lrTb"/>
            <w:noWrap w:val="false"/>
          </w:tcPr>
          <w:p>
            <w:pPr>
              <w:pStyle w:val="670"/>
              <w:jc w:val="center"/>
              <w:spacing w:line="340" w:lineRule="exact"/>
              <w:widowControl/>
              <w:rPr>
                <w:rFonts w:hint="eastAsia" w:ascii="微软雅黑" w:hAnsi="微软雅黑" w:eastAsia="微软雅黑" w:cs="宋体"/>
                <w:color w:val="000000"/>
                <w:szCs w:val="21"/>
                <w:highlight w:val="none"/>
              </w:rPr>
            </w:pPr>
            <w:r>
              <w:rPr>
                <w:rFonts w:hint="eastAsia" w:ascii="宋体" w:hAnsi="宋体" w:cs="宋体"/>
                <w:color w:val="000000"/>
                <w:szCs w:val="21"/>
                <w:highlight w:val="none"/>
              </w:rPr>
              <w:t xml:space="preserve">16</w:t>
            </w:r>
            <w:r>
              <w:rPr>
                <w:rFonts w:hint="eastAsia" w:ascii="微软雅黑" w:hAnsi="微软雅黑" w:eastAsia="微软雅黑" w:cs="宋体"/>
                <w:color w:val="000000"/>
                <w:szCs w:val="21"/>
                <w:highlight w:val="none"/>
              </w:rPr>
            </w:r>
            <w:r/>
          </w:p>
        </w:tc>
      </w:tr>
      <w:tr>
        <w:trPr>
          <w:cantSplit/>
          <w:trHeight w:val="579"/>
        </w:trPr>
        <w:tc>
          <w:tcPr>
            <w:tcW w:w="851" w:type="dxa"/>
            <w:vAlign w:val="center"/>
            <w:vMerge w:val="continue"/>
            <w:textDirection w:val="lrTb"/>
            <w:noWrap w:val="false"/>
          </w:tcPr>
          <w:p>
            <w:pPr>
              <w:pStyle w:val="670"/>
              <w:jc w:val="center"/>
              <w:spacing w:line="340" w:lineRule="exact"/>
              <w:widowControl/>
              <w:rPr>
                <w:rFonts w:hint="eastAsia" w:ascii="宋体" w:hAnsi="宋体" w:eastAsia="微软雅黑" w:cs="宋体"/>
                <w:color w:val="000000"/>
                <w:szCs w:val="21"/>
                <w:highlight w:val="none"/>
              </w:rPr>
            </w:pPr>
            <w:r>
              <w:rPr>
                <w:rFonts w:hint="eastAsia" w:ascii="宋体" w:hAnsi="宋体" w:eastAsia="微软雅黑" w:cs="宋体"/>
                <w:color w:val="000000"/>
                <w:szCs w:val="21"/>
                <w:highlight w:val="none"/>
              </w:rPr>
            </w:r>
            <w:r/>
          </w:p>
        </w:tc>
        <w:tc>
          <w:tcPr>
            <w:tcW w:w="1074" w:type="dxa"/>
            <w:vAlign w:val="center"/>
            <w:textDirection w:val="lrTb"/>
            <w:noWrap w:val="false"/>
          </w:tcPr>
          <w:p>
            <w:pPr>
              <w:pStyle w:val="670"/>
              <w:jc w:val="left"/>
              <w:spacing w:line="3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设计方案</w:t>
            </w:r>
            <w:r>
              <w:rPr>
                <w:rFonts w:hint="eastAsia" w:ascii="宋体" w:hAnsi="宋体" w:cs="宋体"/>
                <w:color w:val="000000"/>
                <w:szCs w:val="21"/>
                <w:highlight w:val="none"/>
              </w:rPr>
            </w:r>
            <w:r/>
          </w:p>
        </w:tc>
        <w:tc>
          <w:tcPr>
            <w:tcW w:w="7744" w:type="dxa"/>
            <w:vAlign w:val="center"/>
            <w:textDirection w:val="lrTb"/>
            <w:noWrap w:val="false"/>
          </w:tcPr>
          <w:p>
            <w:pPr>
              <w:pStyle w:val="670"/>
              <w:jc w:val="left"/>
              <w:spacing w:line="3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根据本项目需求，围绕本项目提供深化设计方案进行评审。</w:t>
            </w:r>
            <w:r>
              <w:rPr>
                <w:rFonts w:hint="eastAsia" w:ascii="宋体" w:hAnsi="宋体" w:cs="宋体"/>
                <w:color w:val="000000"/>
                <w:szCs w:val="21"/>
                <w:highlight w:val="none"/>
              </w:rPr>
            </w:r>
            <w:r/>
          </w:p>
          <w:p>
            <w:pPr>
              <w:pStyle w:val="670"/>
              <w:jc w:val="left"/>
              <w:spacing w:line="3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深度设计方案细致全面、设计合理、设计内容技术可行性强的得8分；</w:t>
            </w:r>
            <w:r>
              <w:rPr>
                <w:rFonts w:hint="eastAsia" w:ascii="宋体" w:hAnsi="宋体" w:cs="宋体"/>
                <w:color w:val="000000"/>
                <w:szCs w:val="21"/>
                <w:highlight w:val="none"/>
              </w:rPr>
            </w:r>
            <w:r/>
          </w:p>
          <w:p>
            <w:pPr>
              <w:pStyle w:val="670"/>
              <w:jc w:val="left"/>
              <w:spacing w:line="3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深度设计方案基本完整、设计基本合理、设计内容技术基本可行性的得6分；</w:t>
            </w:r>
            <w:r>
              <w:rPr>
                <w:rFonts w:hint="eastAsia" w:ascii="宋体" w:hAnsi="宋体" w:cs="宋体"/>
                <w:color w:val="000000"/>
                <w:szCs w:val="21"/>
                <w:highlight w:val="none"/>
              </w:rPr>
            </w:r>
            <w:r/>
          </w:p>
          <w:p>
            <w:pPr>
              <w:pStyle w:val="670"/>
              <w:jc w:val="left"/>
              <w:spacing w:line="3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深度设计方案不够完整、设计不够合理、设计内容技术可行性欠缺的得4分；</w:t>
            </w:r>
            <w:r>
              <w:rPr>
                <w:rFonts w:hint="eastAsia" w:ascii="宋体" w:hAnsi="宋体" w:cs="宋体"/>
                <w:color w:val="000000"/>
                <w:szCs w:val="21"/>
                <w:highlight w:val="none"/>
              </w:rPr>
            </w:r>
            <w:r/>
          </w:p>
          <w:p>
            <w:pPr>
              <w:pStyle w:val="670"/>
              <w:jc w:val="left"/>
              <w:spacing w:line="3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未提供深度设计方案或方案整体评价差的不得分。</w:t>
            </w:r>
            <w:r>
              <w:rPr>
                <w:rFonts w:hint="eastAsia" w:ascii="宋体" w:hAnsi="宋体" w:cs="宋体"/>
                <w:color w:val="000000"/>
                <w:szCs w:val="21"/>
                <w:highlight w:val="none"/>
              </w:rPr>
            </w:r>
            <w:r/>
          </w:p>
        </w:tc>
        <w:tc>
          <w:tcPr>
            <w:tcW w:w="548" w:type="dxa"/>
            <w:vAlign w:val="center"/>
            <w:textDirection w:val="lrTb"/>
            <w:noWrap w:val="false"/>
          </w:tcPr>
          <w:p>
            <w:pPr>
              <w:pStyle w:val="670"/>
              <w:jc w:val="center"/>
              <w:spacing w:line="3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r>
      <w:tr>
        <w:trPr>
          <w:cantSplit/>
          <w:trHeight w:val="314"/>
        </w:trPr>
        <w:tc>
          <w:tcPr>
            <w:tcW w:w="851" w:type="dxa"/>
            <w:vAlign w:val="center"/>
            <w:vMerge w:val="continue"/>
            <w:textDirection w:val="lrTb"/>
            <w:noWrap w:val="false"/>
          </w:tcPr>
          <w:p>
            <w:pPr>
              <w:pStyle w:val="670"/>
              <w:jc w:val="center"/>
              <w:spacing w:line="340" w:lineRule="exact"/>
              <w:widowControl/>
              <w:rPr>
                <w:rFonts w:hint="eastAsia" w:hAnsi="宋体" w:cs="宋体"/>
                <w:color w:val="000000"/>
                <w:szCs w:val="21"/>
                <w:highlight w:val="none"/>
              </w:rPr>
            </w:pPr>
            <w:r>
              <w:rPr>
                <w:rFonts w:hint="eastAsia" w:hAnsi="宋体" w:cs="宋体"/>
                <w:color w:val="000000"/>
                <w:szCs w:val="21"/>
                <w:highlight w:val="none"/>
              </w:rPr>
            </w:r>
            <w:r/>
          </w:p>
        </w:tc>
        <w:tc>
          <w:tcPr>
            <w:tcW w:w="1074" w:type="dxa"/>
            <w:vAlign w:val="center"/>
            <w:textDirection w:val="lrTb"/>
            <w:noWrap w:val="false"/>
          </w:tcPr>
          <w:p>
            <w:pPr>
              <w:pStyle w:val="670"/>
              <w:jc w:val="center"/>
              <w:spacing w:line="340" w:lineRule="exact"/>
              <w:widowControl/>
              <w:rPr>
                <w:rFonts w:hint="eastAsia" w:hAnsi="宋体" w:cs="宋体"/>
                <w:color w:val="000000"/>
                <w:szCs w:val="21"/>
                <w:highlight w:val="none"/>
              </w:rPr>
            </w:pPr>
            <w:r>
              <w:rPr>
                <w:rFonts w:hint="eastAsia" w:hAnsi="宋体" w:cs="宋体"/>
                <w:color w:val="000000"/>
                <w:szCs w:val="21"/>
                <w:highlight w:val="none"/>
              </w:rPr>
              <w:t xml:space="preserve">对接方案</w:t>
            </w:r>
            <w:r>
              <w:rPr>
                <w:rFonts w:hint="eastAsia" w:hAnsi="宋体" w:cs="宋体"/>
                <w:color w:val="000000"/>
                <w:szCs w:val="21"/>
                <w:highlight w:val="none"/>
              </w:rPr>
            </w:r>
            <w:r/>
          </w:p>
        </w:tc>
        <w:tc>
          <w:tcPr>
            <w:tcW w:w="7744" w:type="dxa"/>
            <w:vAlign w:val="center"/>
            <w:textDirection w:val="lrTb"/>
            <w:noWrap w:val="false"/>
          </w:tcPr>
          <w:p>
            <w:pPr>
              <w:pStyle w:val="670"/>
              <w:jc w:val="left"/>
              <w:spacing w:line="3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提供针对本项目监控</w:t>
            </w:r>
            <w:r>
              <w:rPr>
                <w:rFonts w:ascii="宋体" w:hAnsi="宋体" w:cs="宋体"/>
                <w:color w:val="000000"/>
                <w:szCs w:val="21"/>
                <w:highlight w:val="none"/>
              </w:rPr>
              <w:t xml:space="preserve">设备统一接入南通市通州区雪亮工程“</w:t>
            </w:r>
            <w:r>
              <w:rPr>
                <w:rFonts w:hint="eastAsia" w:ascii="宋体" w:hAnsi="宋体" w:cs="宋体"/>
                <w:color w:val="000000"/>
                <w:szCs w:val="21"/>
                <w:highlight w:val="none"/>
              </w:rPr>
              <w:t xml:space="preserve">云</w:t>
            </w:r>
            <w:r>
              <w:rPr>
                <w:rFonts w:ascii="宋体" w:hAnsi="宋体" w:cs="宋体"/>
                <w:color w:val="000000"/>
                <w:szCs w:val="21"/>
                <w:highlight w:val="none"/>
              </w:rPr>
              <w:t xml:space="preserve">侦”</w:t>
            </w:r>
            <w:r>
              <w:rPr>
                <w:rFonts w:hint="eastAsia" w:ascii="宋体" w:hAnsi="宋体" w:cs="宋体"/>
                <w:color w:val="000000"/>
                <w:szCs w:val="21"/>
                <w:highlight w:val="none"/>
              </w:rPr>
              <w:t xml:space="preserve">平台，</w:t>
            </w:r>
            <w:r>
              <w:rPr>
                <w:rFonts w:ascii="宋体" w:hAnsi="宋体" w:cs="宋体"/>
                <w:color w:val="000000"/>
                <w:szCs w:val="21"/>
                <w:highlight w:val="none"/>
              </w:rPr>
              <w:t xml:space="preserve">满足接入、存储、转发功能的</w:t>
            </w:r>
            <w:r>
              <w:rPr>
                <w:rFonts w:hint="eastAsia" w:ascii="宋体" w:hAnsi="宋体" w:cs="宋体"/>
                <w:color w:val="000000"/>
                <w:szCs w:val="21"/>
                <w:highlight w:val="none"/>
              </w:rPr>
              <w:t xml:space="preserve">对接方案，</w:t>
            </w:r>
            <w:r>
              <w:rPr>
                <w:rFonts w:ascii="宋体" w:hAnsi="宋体" w:cs="宋体"/>
                <w:color w:val="000000"/>
                <w:szCs w:val="21"/>
                <w:highlight w:val="none"/>
              </w:rPr>
              <w:t xml:space="preserve">对投标人方案进行评审</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670"/>
              <w:jc w:val="left"/>
              <w:spacing w:line="340" w:lineRule="exact"/>
              <w:widowControl/>
              <w:rPr>
                <w:rFonts w:hint="eastAsia" w:ascii="宋体" w:hAnsi="宋体" w:cs="宋体"/>
                <w:color w:val="000000"/>
                <w:szCs w:val="21"/>
                <w:highlight w:val="none"/>
              </w:rPr>
            </w:pPr>
            <w:r>
              <w:rPr>
                <w:rFonts w:ascii="宋体" w:hAnsi="宋体" w:cs="宋体"/>
                <w:color w:val="000000"/>
                <w:szCs w:val="21"/>
                <w:highlight w:val="none"/>
              </w:rPr>
              <w:t xml:space="preserve">方案</w:t>
            </w:r>
            <w:r>
              <w:rPr>
                <w:rFonts w:hint="eastAsia" w:ascii="宋体" w:hAnsi="宋体" w:cs="宋体"/>
                <w:color w:val="000000"/>
                <w:szCs w:val="21"/>
                <w:highlight w:val="none"/>
              </w:rPr>
              <w:t xml:space="preserve">全面</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符合性</w:t>
            </w:r>
            <w:r>
              <w:rPr>
                <w:rFonts w:ascii="宋体" w:hAnsi="宋体" w:cs="宋体"/>
                <w:color w:val="000000"/>
                <w:szCs w:val="21"/>
                <w:highlight w:val="none"/>
              </w:rPr>
              <w:t xml:space="preserve">强、可操作性强</w:t>
            </w:r>
            <w:r>
              <w:rPr>
                <w:rFonts w:hint="eastAsia" w:ascii="宋体" w:hAnsi="宋体" w:cs="宋体"/>
                <w:color w:val="000000"/>
                <w:szCs w:val="21"/>
                <w:highlight w:val="none"/>
              </w:rPr>
              <w:t xml:space="preserve">的符合且优于项目需求的得6分</w:t>
            </w:r>
            <w:r>
              <w:rPr>
                <w:rFonts w:ascii="宋体" w:hAnsi="宋体" w:cs="宋体"/>
                <w:color w:val="000000"/>
                <w:szCs w:val="21"/>
                <w:highlight w:val="none"/>
              </w:rPr>
              <w:t xml:space="preserve">；方案</w:t>
            </w:r>
            <w:r>
              <w:rPr>
                <w:rFonts w:hint="eastAsia" w:ascii="宋体" w:hAnsi="宋体" w:cs="宋体"/>
                <w:color w:val="000000"/>
                <w:szCs w:val="21"/>
                <w:highlight w:val="none"/>
              </w:rPr>
              <w:t xml:space="preserve">较全面</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符合性较</w:t>
            </w:r>
            <w:r>
              <w:rPr>
                <w:rFonts w:ascii="宋体" w:hAnsi="宋体" w:cs="宋体"/>
                <w:color w:val="000000"/>
                <w:szCs w:val="21"/>
                <w:highlight w:val="none"/>
              </w:rPr>
              <w:t xml:space="preserve">强、可操作性</w:t>
            </w:r>
            <w:r>
              <w:rPr>
                <w:rFonts w:hint="eastAsia" w:ascii="宋体" w:hAnsi="宋体" w:cs="宋体"/>
                <w:color w:val="000000"/>
                <w:szCs w:val="21"/>
                <w:highlight w:val="none"/>
              </w:rPr>
              <w:t xml:space="preserve">较</w:t>
            </w:r>
            <w:r>
              <w:rPr>
                <w:rFonts w:ascii="宋体" w:hAnsi="宋体" w:cs="宋体"/>
                <w:color w:val="000000"/>
                <w:szCs w:val="21"/>
                <w:highlight w:val="none"/>
              </w:rPr>
              <w:t xml:space="preserve">强</w:t>
            </w:r>
            <w:r>
              <w:rPr>
                <w:rFonts w:hint="eastAsia" w:ascii="宋体" w:hAnsi="宋体" w:cs="宋体"/>
                <w:color w:val="000000"/>
                <w:szCs w:val="21"/>
                <w:highlight w:val="none"/>
              </w:rPr>
              <w:t xml:space="preserve">的得3分</w:t>
            </w:r>
            <w:r>
              <w:rPr>
                <w:rFonts w:ascii="宋体" w:hAnsi="宋体" w:cs="宋体"/>
                <w:color w:val="000000"/>
                <w:szCs w:val="21"/>
                <w:highlight w:val="none"/>
              </w:rPr>
              <w:t xml:space="preserve">；方案</w:t>
            </w:r>
            <w:r>
              <w:rPr>
                <w:rFonts w:hint="eastAsia" w:ascii="宋体" w:hAnsi="宋体" w:cs="宋体"/>
                <w:color w:val="000000"/>
                <w:szCs w:val="21"/>
                <w:highlight w:val="none"/>
              </w:rPr>
              <w:t xml:space="preserve">基本完整</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符合性</w:t>
            </w:r>
            <w:r>
              <w:rPr>
                <w:rFonts w:ascii="宋体" w:hAnsi="宋体" w:cs="宋体"/>
                <w:color w:val="000000"/>
                <w:szCs w:val="21"/>
                <w:highlight w:val="none"/>
              </w:rPr>
              <w:t xml:space="preserve">一般、可操作性</w:t>
            </w:r>
            <w:r>
              <w:rPr>
                <w:rFonts w:hint="eastAsia" w:ascii="宋体" w:hAnsi="宋体" w:cs="宋体"/>
                <w:color w:val="000000"/>
                <w:szCs w:val="21"/>
                <w:highlight w:val="none"/>
              </w:rPr>
              <w:t xml:space="preserve">一般</w:t>
            </w:r>
            <w:r>
              <w:rPr>
                <w:rFonts w:ascii="宋体" w:hAnsi="宋体" w:cs="宋体"/>
                <w:color w:val="000000"/>
                <w:szCs w:val="21"/>
                <w:highlight w:val="none"/>
              </w:rPr>
              <w:t xml:space="preserve">的</w:t>
            </w:r>
            <w:r>
              <w:rPr>
                <w:rFonts w:hint="eastAsia" w:ascii="宋体" w:hAnsi="宋体" w:cs="宋体"/>
                <w:color w:val="000000"/>
                <w:szCs w:val="21"/>
                <w:highlight w:val="none"/>
              </w:rPr>
              <w:t xml:space="preserve">与项目需求有稍许偏差的</w:t>
            </w:r>
            <w:r>
              <w:rPr>
                <w:rFonts w:ascii="宋体" w:hAnsi="宋体" w:cs="宋体"/>
                <w:color w:val="000000"/>
                <w:szCs w:val="21"/>
                <w:highlight w:val="none"/>
              </w:rPr>
              <w:t xml:space="preserve">得</w:t>
            </w:r>
            <w:r>
              <w:rPr>
                <w:rFonts w:hint="eastAsia" w:ascii="宋体" w:hAnsi="宋体" w:cs="宋体"/>
                <w:color w:val="000000"/>
                <w:szCs w:val="21"/>
                <w:highlight w:val="none"/>
              </w:rPr>
              <w:t xml:space="preserve">2</w:t>
            </w:r>
            <w:r>
              <w:rPr>
                <w:rFonts w:ascii="宋体" w:hAnsi="宋体" w:cs="宋体"/>
                <w:color w:val="000000"/>
                <w:szCs w:val="21"/>
                <w:highlight w:val="none"/>
              </w:rPr>
              <w:t xml:space="preserve">分；方案</w:t>
            </w:r>
            <w:r>
              <w:rPr>
                <w:rFonts w:hint="eastAsia" w:ascii="宋体" w:hAnsi="宋体" w:cs="宋体"/>
                <w:color w:val="000000"/>
                <w:szCs w:val="21"/>
                <w:highlight w:val="none"/>
              </w:rPr>
              <w:t xml:space="preserve">不够完整</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符合性</w:t>
            </w:r>
            <w:r>
              <w:rPr>
                <w:rFonts w:ascii="宋体" w:hAnsi="宋体" w:cs="宋体"/>
                <w:color w:val="000000"/>
                <w:szCs w:val="21"/>
                <w:highlight w:val="none"/>
              </w:rPr>
              <w:t xml:space="preserve">及可操作性</w:t>
            </w:r>
            <w:r>
              <w:rPr>
                <w:rFonts w:hint="eastAsia" w:ascii="宋体" w:hAnsi="宋体" w:cs="宋体"/>
                <w:color w:val="000000"/>
                <w:szCs w:val="21"/>
                <w:highlight w:val="none"/>
              </w:rPr>
              <w:t xml:space="preserve">欠缺的</w:t>
            </w:r>
            <w:r>
              <w:rPr>
                <w:rFonts w:hint="eastAsia" w:hAnsi="宋体" w:cs="宋体"/>
                <w:color w:val="000000"/>
                <w:szCs w:val="21"/>
                <w:highlight w:val="none"/>
              </w:rPr>
              <w:t xml:space="preserve">与项目需求不相符合的</w:t>
            </w:r>
            <w:r>
              <w:rPr>
                <w:rFonts w:ascii="宋体" w:hAnsi="宋体" w:cs="宋体"/>
                <w:color w:val="000000"/>
                <w:szCs w:val="21"/>
                <w:highlight w:val="none"/>
              </w:rPr>
              <w:t xml:space="preserve">得</w:t>
            </w:r>
            <w:r>
              <w:rPr>
                <w:rFonts w:hint="eastAsia" w:ascii="宋体" w:hAnsi="宋体" w:cs="宋体"/>
                <w:color w:val="000000"/>
                <w:szCs w:val="21"/>
                <w:highlight w:val="none"/>
              </w:rPr>
              <w:t xml:space="preserve">1</w:t>
            </w:r>
            <w:r>
              <w:rPr>
                <w:rFonts w:ascii="宋体" w:hAnsi="宋体" w:cs="宋体"/>
                <w:color w:val="000000"/>
                <w:szCs w:val="21"/>
                <w:highlight w:val="none"/>
              </w:rPr>
              <w:t xml:space="preserve">分；未提供此项的不得分。</w:t>
            </w:r>
            <w:r>
              <w:rPr>
                <w:rFonts w:hint="eastAsia" w:ascii="宋体" w:hAnsi="宋体" w:cs="宋体"/>
                <w:color w:val="000000"/>
                <w:szCs w:val="21"/>
                <w:highlight w:val="none"/>
              </w:rPr>
            </w:r>
            <w:r/>
          </w:p>
        </w:tc>
        <w:tc>
          <w:tcPr>
            <w:tcW w:w="548" w:type="dxa"/>
            <w:vAlign w:val="center"/>
            <w:textDirection w:val="lrTb"/>
            <w:noWrap w:val="false"/>
          </w:tcPr>
          <w:p>
            <w:pPr>
              <w:pStyle w:val="670"/>
              <w:jc w:val="center"/>
              <w:spacing w:line="3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r>
      <w:tr>
        <w:trPr>
          <w:cantSplit/>
          <w:trHeight w:val="640"/>
        </w:trPr>
        <w:tc>
          <w:tcPr>
            <w:tcW w:w="851" w:type="dxa"/>
            <w:vAlign w:val="center"/>
            <w:vMerge w:val="continue"/>
            <w:textDirection w:val="lrTb"/>
            <w:noWrap w:val="false"/>
          </w:tcPr>
          <w:p>
            <w:pPr>
              <w:pStyle w:val="670"/>
              <w:jc w:val="center"/>
              <w:spacing w:line="3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074" w:type="dxa"/>
            <w:vAlign w:val="center"/>
            <w:textDirection w:val="lrTb"/>
            <w:noWrap w:val="false"/>
          </w:tcPr>
          <w:p>
            <w:pPr>
              <w:pStyle w:val="670"/>
              <w:jc w:val="center"/>
              <w:spacing w:line="340" w:lineRule="exact"/>
              <w:widowControl/>
              <w:rPr>
                <w:rFonts w:hint="eastAsia" w:ascii="微软雅黑" w:hAnsi="微软雅黑" w:eastAsia="微软雅黑" w:cs="宋体"/>
                <w:color w:val="000000"/>
                <w:szCs w:val="21"/>
                <w:highlight w:val="none"/>
              </w:rPr>
            </w:pPr>
            <w:r>
              <w:rPr>
                <w:rFonts w:hint="eastAsia" w:ascii="宋体" w:hAnsi="宋体" w:cs="宋体"/>
                <w:color w:val="000000"/>
                <w:szCs w:val="21"/>
                <w:highlight w:val="none"/>
              </w:rPr>
              <w:t xml:space="preserve">售后服务组织保障措施</w:t>
            </w:r>
            <w:r>
              <w:rPr>
                <w:rFonts w:hint="eastAsia" w:ascii="微软雅黑" w:hAnsi="微软雅黑" w:eastAsia="微软雅黑" w:cs="宋体"/>
                <w:color w:val="000000"/>
                <w:szCs w:val="21"/>
                <w:highlight w:val="none"/>
              </w:rPr>
            </w:r>
            <w:r/>
          </w:p>
        </w:tc>
        <w:tc>
          <w:tcPr>
            <w:tcW w:w="7744" w:type="dxa"/>
            <w:vAlign w:val="center"/>
            <w:textDirection w:val="lrTb"/>
            <w:noWrap w:val="false"/>
          </w:tcPr>
          <w:p>
            <w:pPr>
              <w:pStyle w:val="670"/>
              <w:jc w:val="left"/>
              <w:spacing w:line="3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投标人具备高效及时的响应服务能力，需同时提供详细的售后技术支持人员姓名、联系方式、办公地点（投标时提供办公地点到达通州区川姜镇人民政府的最短时间，提供导航页面截图等证明材料）等信息并加盖公章，提供详细符合需求的得2分，提供与需求有关联的得1分，提供与需求有偏差的得0.5分。</w:t>
            </w:r>
            <w:r>
              <w:rPr>
                <w:rFonts w:hint="eastAsia" w:ascii="宋体" w:hAnsi="宋体" w:cs="宋体"/>
                <w:color w:val="000000"/>
                <w:szCs w:val="21"/>
                <w:highlight w:val="none"/>
              </w:rPr>
            </w:r>
            <w:r/>
          </w:p>
          <w:p>
            <w:pPr>
              <w:pStyle w:val="670"/>
              <w:jc w:val="left"/>
              <w:spacing w:line="3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（2）按照投标人提供的现场服务承诺的内容，如响应时间、到现场时间，解决问题的时效性、优先程度等承诺进行评审。</w:t>
            </w:r>
            <w:r>
              <w:rPr>
                <w:rFonts w:hint="eastAsia" w:ascii="宋体" w:hAnsi="宋体" w:cs="宋体"/>
                <w:color w:val="000000"/>
                <w:szCs w:val="21"/>
                <w:highlight w:val="none"/>
              </w:rPr>
            </w:r>
            <w:r/>
          </w:p>
          <w:p>
            <w:pPr>
              <w:pStyle w:val="670"/>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承诺</w:t>
            </w:r>
            <w:r>
              <w:rPr>
                <w:rFonts w:ascii="宋体" w:hAnsi="宋体" w:cs="宋体"/>
                <w:color w:val="000000"/>
                <w:szCs w:val="21"/>
                <w:highlight w:val="none"/>
              </w:rPr>
              <w:t xml:space="preserve">全面</w:t>
            </w:r>
            <w:r>
              <w:rPr>
                <w:rFonts w:hint="eastAsia" w:ascii="宋体" w:hAnsi="宋体" w:cs="宋体"/>
                <w:color w:val="000000"/>
                <w:szCs w:val="21"/>
                <w:highlight w:val="none"/>
              </w:rPr>
              <w:t xml:space="preserve">详尽</w:t>
            </w:r>
            <w:r>
              <w:rPr>
                <w:rFonts w:ascii="宋体" w:hAnsi="宋体" w:cs="宋体"/>
                <w:color w:val="000000"/>
                <w:szCs w:val="21"/>
                <w:highlight w:val="none"/>
              </w:rPr>
              <w:t xml:space="preserve">、措施具体可行，响应时间迅速、保障措施具体</w:t>
            </w:r>
            <w:r>
              <w:rPr>
                <w:rFonts w:hint="eastAsia" w:ascii="宋体" w:hAnsi="宋体" w:cs="宋体"/>
                <w:color w:val="000000"/>
                <w:szCs w:val="21"/>
                <w:highlight w:val="none"/>
              </w:rPr>
              <w:t xml:space="preserve">的符合且优于项目需求的</w:t>
            </w:r>
            <w:r>
              <w:rPr>
                <w:rFonts w:ascii="宋体" w:hAnsi="宋体" w:cs="宋体"/>
                <w:color w:val="000000"/>
                <w:szCs w:val="21"/>
                <w:highlight w:val="none"/>
              </w:rPr>
              <w:t xml:space="preserve">得</w:t>
            </w:r>
            <w:r>
              <w:rPr>
                <w:rFonts w:hint="eastAsia" w:ascii="宋体" w:hAnsi="宋体" w:cs="宋体"/>
                <w:color w:val="000000"/>
                <w:szCs w:val="21"/>
                <w:highlight w:val="none"/>
              </w:rPr>
              <w:t xml:space="preserve">3</w:t>
            </w:r>
            <w:r>
              <w:rPr>
                <w:rFonts w:ascii="宋体" w:hAnsi="宋体" w:cs="宋体"/>
                <w:color w:val="000000"/>
                <w:szCs w:val="21"/>
                <w:highlight w:val="none"/>
              </w:rPr>
              <w:t xml:space="preserve">分；</w:t>
            </w:r>
            <w:r>
              <w:rPr>
                <w:rFonts w:hint="eastAsia" w:ascii="宋体" w:hAnsi="宋体" w:cs="宋体"/>
                <w:color w:val="000000"/>
                <w:szCs w:val="21"/>
                <w:highlight w:val="none"/>
              </w:rPr>
            </w:r>
            <w:r/>
          </w:p>
          <w:p>
            <w:pPr>
              <w:pStyle w:val="670"/>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承诺</w:t>
            </w:r>
            <w:r>
              <w:rPr>
                <w:rFonts w:ascii="宋体" w:hAnsi="宋体" w:cs="宋体"/>
                <w:color w:val="000000"/>
                <w:szCs w:val="21"/>
                <w:highlight w:val="none"/>
              </w:rPr>
              <w:t xml:space="preserve">全面</w:t>
            </w:r>
            <w:r>
              <w:rPr>
                <w:rFonts w:hint="eastAsia" w:ascii="宋体" w:hAnsi="宋体" w:cs="宋体"/>
                <w:color w:val="000000"/>
                <w:szCs w:val="21"/>
                <w:highlight w:val="none"/>
              </w:rPr>
              <w:t xml:space="preserve">基本完整</w:t>
            </w:r>
            <w:r>
              <w:rPr>
                <w:rFonts w:ascii="宋体" w:hAnsi="宋体" w:cs="宋体"/>
                <w:color w:val="000000"/>
                <w:szCs w:val="21"/>
                <w:highlight w:val="none"/>
              </w:rPr>
              <w:t xml:space="preserve">、措施</w:t>
            </w:r>
            <w:r>
              <w:rPr>
                <w:rFonts w:hint="eastAsia" w:ascii="宋体" w:hAnsi="宋体" w:cs="宋体"/>
                <w:color w:val="000000"/>
                <w:szCs w:val="21"/>
                <w:highlight w:val="none"/>
              </w:rPr>
              <w:t xml:space="preserve">基本</w:t>
            </w:r>
            <w:r>
              <w:rPr>
                <w:rFonts w:ascii="宋体" w:hAnsi="宋体" w:cs="宋体"/>
                <w:color w:val="000000"/>
                <w:szCs w:val="21"/>
                <w:highlight w:val="none"/>
              </w:rPr>
              <w:t xml:space="preserve">可行，响应时间</w:t>
            </w:r>
            <w:r>
              <w:rPr>
                <w:rFonts w:hint="eastAsia" w:ascii="宋体" w:hAnsi="宋体" w:cs="宋体"/>
                <w:color w:val="000000"/>
                <w:szCs w:val="21"/>
                <w:highlight w:val="none"/>
              </w:rPr>
              <w:t xml:space="preserve">较</w:t>
            </w:r>
            <w:r>
              <w:rPr>
                <w:rFonts w:ascii="宋体" w:hAnsi="宋体" w:cs="宋体"/>
                <w:color w:val="000000"/>
                <w:szCs w:val="21"/>
                <w:highlight w:val="none"/>
              </w:rPr>
              <w:t xml:space="preserve">迅速、保障措施</w:t>
            </w:r>
            <w:r>
              <w:rPr>
                <w:rFonts w:hint="eastAsia" w:ascii="宋体" w:hAnsi="宋体" w:cs="宋体"/>
                <w:color w:val="000000"/>
                <w:szCs w:val="21"/>
                <w:highlight w:val="none"/>
              </w:rPr>
              <w:t xml:space="preserve">基本齐全</w:t>
            </w:r>
            <w:r>
              <w:rPr>
                <w:rFonts w:ascii="宋体" w:hAnsi="宋体" w:cs="宋体"/>
                <w:color w:val="000000"/>
                <w:szCs w:val="21"/>
                <w:highlight w:val="none"/>
              </w:rPr>
              <w:t xml:space="preserve">的</w:t>
            </w:r>
            <w:r>
              <w:rPr>
                <w:rFonts w:hint="eastAsia" w:ascii="宋体" w:hAnsi="宋体" w:cs="宋体"/>
                <w:color w:val="000000"/>
                <w:szCs w:val="21"/>
                <w:highlight w:val="none"/>
              </w:rPr>
              <w:t xml:space="preserve">与项目需求有稍许偏差的</w:t>
            </w:r>
            <w:r>
              <w:rPr>
                <w:rFonts w:ascii="宋体" w:hAnsi="宋体" w:cs="宋体"/>
                <w:color w:val="000000"/>
                <w:szCs w:val="21"/>
                <w:highlight w:val="none"/>
              </w:rPr>
              <w:t xml:space="preserve">得</w:t>
            </w:r>
            <w:r>
              <w:rPr>
                <w:rFonts w:hint="eastAsia" w:ascii="宋体" w:hAnsi="宋体" w:cs="宋体"/>
                <w:color w:val="000000"/>
                <w:szCs w:val="21"/>
                <w:highlight w:val="none"/>
              </w:rPr>
              <w:t xml:space="preserve">2</w:t>
            </w:r>
            <w:r>
              <w:rPr>
                <w:rFonts w:ascii="宋体" w:hAnsi="宋体" w:cs="宋体"/>
                <w:color w:val="000000"/>
                <w:szCs w:val="21"/>
                <w:highlight w:val="none"/>
              </w:rPr>
              <w:t xml:space="preserve">分；</w:t>
            </w:r>
            <w:r>
              <w:rPr>
                <w:rFonts w:hint="eastAsia" w:ascii="宋体" w:hAnsi="宋体" w:cs="宋体"/>
                <w:color w:val="000000"/>
                <w:szCs w:val="21"/>
                <w:highlight w:val="none"/>
              </w:rPr>
            </w:r>
            <w:r/>
          </w:p>
          <w:p>
            <w:pPr>
              <w:pStyle w:val="670"/>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承诺</w:t>
            </w:r>
            <w:r>
              <w:rPr>
                <w:rFonts w:ascii="宋体" w:hAnsi="宋体" w:cs="宋体"/>
                <w:color w:val="000000"/>
                <w:szCs w:val="21"/>
                <w:highlight w:val="none"/>
              </w:rPr>
              <w:t xml:space="preserve">全面</w:t>
            </w:r>
            <w:r>
              <w:rPr>
                <w:rFonts w:hint="eastAsia" w:ascii="宋体" w:hAnsi="宋体" w:cs="宋体"/>
                <w:color w:val="000000"/>
                <w:szCs w:val="21"/>
                <w:highlight w:val="none"/>
              </w:rPr>
              <w:t xml:space="preserve">不够完整</w:t>
            </w:r>
            <w:r>
              <w:rPr>
                <w:rFonts w:ascii="宋体" w:hAnsi="宋体" w:cs="宋体"/>
                <w:color w:val="000000"/>
                <w:szCs w:val="21"/>
                <w:highlight w:val="none"/>
              </w:rPr>
              <w:t xml:space="preserve">、措施</w:t>
            </w:r>
            <w:r>
              <w:rPr>
                <w:rFonts w:hint="eastAsia" w:ascii="宋体" w:hAnsi="宋体" w:cs="宋体"/>
                <w:color w:val="000000"/>
                <w:szCs w:val="21"/>
                <w:highlight w:val="none"/>
              </w:rPr>
              <w:t xml:space="preserve">有缺陷</w:t>
            </w:r>
            <w:r>
              <w:rPr>
                <w:rFonts w:ascii="宋体" w:hAnsi="宋体" w:cs="宋体"/>
                <w:color w:val="000000"/>
                <w:szCs w:val="21"/>
                <w:highlight w:val="none"/>
              </w:rPr>
              <w:t xml:space="preserve">，响应时间</w:t>
            </w:r>
            <w:r>
              <w:rPr>
                <w:rFonts w:hint="eastAsia" w:ascii="宋体" w:hAnsi="宋体" w:cs="宋体"/>
                <w:color w:val="000000"/>
                <w:szCs w:val="21"/>
                <w:highlight w:val="none"/>
              </w:rPr>
              <w:t xml:space="preserve">不及时</w:t>
            </w:r>
            <w:r>
              <w:rPr>
                <w:rFonts w:ascii="宋体" w:hAnsi="宋体" w:cs="宋体"/>
                <w:color w:val="000000"/>
                <w:szCs w:val="21"/>
                <w:highlight w:val="none"/>
              </w:rPr>
              <w:t xml:space="preserve">、保障措施</w:t>
            </w:r>
            <w:r>
              <w:rPr>
                <w:rFonts w:hint="eastAsia" w:ascii="宋体" w:hAnsi="宋体" w:cs="宋体"/>
                <w:color w:val="000000"/>
                <w:szCs w:val="21"/>
                <w:highlight w:val="none"/>
              </w:rPr>
              <w:t xml:space="preserve">不详细</w:t>
            </w:r>
            <w:r>
              <w:rPr>
                <w:rFonts w:ascii="宋体" w:hAnsi="宋体" w:cs="宋体"/>
                <w:color w:val="000000"/>
                <w:szCs w:val="21"/>
                <w:highlight w:val="none"/>
              </w:rPr>
              <w:t xml:space="preserve">的</w:t>
            </w:r>
            <w:r>
              <w:rPr>
                <w:rFonts w:hint="eastAsia" w:hAnsi="宋体" w:cs="宋体"/>
                <w:color w:val="000000"/>
                <w:szCs w:val="21"/>
                <w:highlight w:val="none"/>
              </w:rPr>
              <w:t xml:space="preserve">与项目需求不相符合的</w:t>
            </w:r>
            <w:r>
              <w:rPr>
                <w:rFonts w:ascii="宋体" w:hAnsi="宋体" w:cs="宋体"/>
                <w:color w:val="000000"/>
                <w:szCs w:val="21"/>
                <w:highlight w:val="none"/>
              </w:rPr>
              <w:t xml:space="preserve">得</w:t>
            </w:r>
            <w:r>
              <w:rPr>
                <w:rFonts w:hint="eastAsia" w:ascii="宋体" w:hAnsi="宋体" w:cs="宋体"/>
                <w:color w:val="000000"/>
                <w:szCs w:val="21"/>
                <w:highlight w:val="none"/>
              </w:rPr>
              <w:t xml:space="preserve">1</w:t>
            </w:r>
            <w:r>
              <w:rPr>
                <w:rFonts w:ascii="宋体" w:hAnsi="宋体" w:cs="宋体"/>
                <w:color w:val="000000"/>
                <w:szCs w:val="21"/>
                <w:highlight w:val="none"/>
              </w:rPr>
              <w:t xml:space="preserve">分；</w:t>
            </w:r>
            <w:r>
              <w:rPr>
                <w:rFonts w:hint="eastAsia" w:ascii="宋体" w:hAnsi="宋体" w:cs="宋体"/>
                <w:color w:val="000000"/>
                <w:szCs w:val="21"/>
                <w:highlight w:val="none"/>
              </w:rPr>
            </w:r>
            <w:r/>
          </w:p>
          <w:p>
            <w:pPr>
              <w:pStyle w:val="670"/>
              <w:jc w:val="left"/>
              <w:spacing w:line="340" w:lineRule="exact"/>
              <w:widowControl/>
              <w:rPr>
                <w:rFonts w:hint="eastAsia" w:ascii="宋体" w:hAnsi="宋体" w:cs="宋体"/>
                <w:color w:val="000000"/>
                <w:szCs w:val="21"/>
                <w:highlight w:val="none"/>
              </w:rPr>
            </w:pPr>
            <w:r>
              <w:rPr>
                <w:rFonts w:ascii="宋体" w:hAnsi="宋体" w:cs="宋体"/>
                <w:color w:val="000000"/>
                <w:szCs w:val="21"/>
                <w:highlight w:val="none"/>
              </w:rPr>
              <w:t xml:space="preserve">未提供的，不得分。</w:t>
            </w:r>
            <w:r>
              <w:rPr>
                <w:rFonts w:hint="eastAsia" w:ascii="宋体" w:hAnsi="宋体" w:cs="宋体"/>
                <w:color w:val="000000"/>
                <w:szCs w:val="21"/>
                <w:highlight w:val="none"/>
              </w:rPr>
            </w:r>
            <w:r/>
          </w:p>
        </w:tc>
        <w:tc>
          <w:tcPr>
            <w:tcW w:w="548" w:type="dxa"/>
            <w:vAlign w:val="center"/>
            <w:textDirection w:val="lrTb"/>
            <w:noWrap w:val="false"/>
          </w:tcPr>
          <w:p>
            <w:pPr>
              <w:pStyle w:val="670"/>
              <w:jc w:val="center"/>
              <w:spacing w:line="340" w:lineRule="exact"/>
              <w:widowControl/>
              <w:rPr>
                <w:rFonts w:hint="eastAsia" w:ascii="微软雅黑" w:hAnsi="微软雅黑" w:eastAsia="微软雅黑" w:cs="宋体"/>
                <w:color w:val="000000"/>
                <w:szCs w:val="21"/>
                <w:highlight w:val="none"/>
              </w:rPr>
            </w:pPr>
            <w:r>
              <w:rPr>
                <w:rFonts w:hint="eastAsia" w:ascii="宋体" w:hAnsi="宋体" w:cs="宋体"/>
                <w:color w:val="000000"/>
                <w:szCs w:val="21"/>
                <w:highlight w:val="none"/>
              </w:rPr>
              <w:t xml:space="preserve">5</w:t>
            </w:r>
            <w:r>
              <w:rPr>
                <w:rFonts w:hint="eastAsia" w:ascii="微软雅黑" w:hAnsi="微软雅黑" w:eastAsia="微软雅黑" w:cs="宋体"/>
                <w:color w:val="000000"/>
                <w:szCs w:val="21"/>
                <w:highlight w:val="none"/>
              </w:rPr>
            </w:r>
            <w:r/>
          </w:p>
        </w:tc>
      </w:tr>
      <w:tr>
        <w:trPr>
          <w:cantSplit/>
          <w:trHeight w:val="640"/>
        </w:trPr>
        <w:tc>
          <w:tcPr>
            <w:tcW w:w="851" w:type="dxa"/>
            <w:vAlign w:val="center"/>
            <w:vMerge w:val="continue"/>
            <w:textDirection w:val="lrTb"/>
            <w:noWrap w:val="false"/>
          </w:tcPr>
          <w:p>
            <w:pPr>
              <w:pStyle w:val="670"/>
              <w:jc w:val="center"/>
              <w:spacing w:line="3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074" w:type="dxa"/>
            <w:vAlign w:val="center"/>
            <w:textDirection w:val="lrTb"/>
            <w:noWrap w:val="false"/>
          </w:tcPr>
          <w:p>
            <w:pPr>
              <w:pStyle w:val="670"/>
              <w:jc w:val="center"/>
              <w:spacing w:line="3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性能技术指标</w:t>
            </w:r>
            <w:r>
              <w:rPr>
                <w:rFonts w:hint="eastAsia" w:ascii="宋体" w:hAnsi="宋体" w:cs="宋体"/>
                <w:color w:val="000000"/>
                <w:szCs w:val="21"/>
                <w:highlight w:val="none"/>
              </w:rPr>
            </w:r>
            <w:r/>
          </w:p>
        </w:tc>
        <w:tc>
          <w:tcPr>
            <w:tcW w:w="7744" w:type="dxa"/>
            <w:vAlign w:val="center"/>
            <w:textDirection w:val="lrTb"/>
            <w:noWrap w:val="false"/>
          </w:tcPr>
          <w:p>
            <w:pPr>
              <w:pStyle w:val="670"/>
              <w:rPr>
                <w:rFonts w:hint="eastAsia" w:ascii="宋体" w:hAnsi="宋体" w:cs="宋体"/>
                <w:color w:val="000000"/>
                <w:szCs w:val="21"/>
                <w:highlight w:val="none"/>
              </w:rPr>
            </w:pPr>
            <w:r>
              <w:rPr>
                <w:rFonts w:hint="eastAsia" w:ascii="宋体" w:hAnsi="宋体" w:cs="宋体"/>
                <w:color w:val="000000"/>
                <w:szCs w:val="21"/>
                <w:highlight w:val="none"/>
              </w:rPr>
              <w:t xml:space="preserve">投标人完全满足招标文件第四章采购需求中详细技术参数要求的得满分20分，其中标★项需提供技术偏离表及提供</w:t>
            </w:r>
            <w:r>
              <w:rPr>
                <w:rFonts w:ascii="宋体" w:hAnsi="宋体" w:cs="宋体"/>
                <w:color w:val="000000"/>
                <w:szCs w:val="21"/>
                <w:highlight w:val="none"/>
              </w:rPr>
              <w:t xml:space="preserve">公安部出具的有效</w:t>
            </w:r>
            <w:r>
              <w:rPr>
                <w:rFonts w:hint="eastAsia" w:ascii="宋体" w:hAnsi="宋体" w:cs="宋体"/>
                <w:color w:val="000000"/>
                <w:szCs w:val="21"/>
                <w:highlight w:val="none"/>
              </w:rPr>
              <w:t xml:space="preserve">检测报告并加盖投标人公章，不满足或负偏离，每项扣1分，扣完为止。缺项漏项视为负偏离。</w:t>
            </w:r>
            <w:r>
              <w:rPr>
                <w:rFonts w:hint="eastAsia" w:ascii="宋体" w:hAnsi="宋体" w:cs="宋体"/>
                <w:color w:val="000000"/>
                <w:szCs w:val="21"/>
                <w:highlight w:val="none"/>
              </w:rPr>
            </w:r>
            <w:r/>
          </w:p>
          <w:p>
            <w:pPr>
              <w:pStyle w:val="670"/>
              <w:jc w:val="left"/>
              <w:spacing w:line="3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未标★的参数需提供对应的技术偏离表并加盖投标人公章，不满足或负偏离，每项扣0.5分，扣完为止。缺项漏项视为负偏离。必须作实事求是的响应。如照搬照抄项目需求说明中的技术要求的，中标人在同招标人签订合同和履约环节中不得提出异议，一切后果和损失由中标人承担。</w:t>
            </w:r>
            <w:r>
              <w:rPr>
                <w:rFonts w:hint="eastAsia" w:ascii="宋体" w:hAnsi="宋体" w:cs="宋体"/>
                <w:color w:val="000000"/>
                <w:szCs w:val="21"/>
                <w:highlight w:val="none"/>
              </w:rPr>
            </w:r>
            <w:r/>
          </w:p>
          <w:p>
            <w:pPr>
              <w:pStyle w:val="670"/>
              <w:rPr>
                <w:rFonts w:hint="eastAsia" w:ascii="宋体" w:hAnsi="宋体" w:cs="宋体"/>
                <w:color w:val="000000"/>
                <w:szCs w:val="21"/>
                <w:highlight w:val="none"/>
              </w:rPr>
            </w:pPr>
            <w:r>
              <w:rPr>
                <w:rFonts w:hint="eastAsia" w:ascii="宋体" w:hAnsi="宋体" w:cs="宋体"/>
                <w:color w:val="000000"/>
                <w:szCs w:val="21"/>
                <w:highlight w:val="none"/>
              </w:rPr>
              <w:t xml:space="preserve">（注</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如在</w:t>
            </w:r>
            <w:r>
              <w:rPr>
                <w:rFonts w:ascii="宋体" w:hAnsi="宋体" w:cs="宋体"/>
                <w:color w:val="000000"/>
                <w:szCs w:val="21"/>
                <w:highlight w:val="none"/>
              </w:rPr>
              <w:t xml:space="preserve">投标时</w:t>
            </w:r>
            <w:r>
              <w:rPr>
                <w:rFonts w:hint="eastAsia" w:ascii="宋体" w:hAnsi="宋体" w:cs="宋体"/>
                <w:color w:val="000000"/>
                <w:szCs w:val="21"/>
                <w:highlight w:val="none"/>
              </w:rPr>
              <w:t xml:space="preserve">提供</w:t>
            </w:r>
            <w:r>
              <w:rPr>
                <w:rFonts w:ascii="宋体" w:hAnsi="宋体" w:cs="宋体"/>
                <w:color w:val="000000"/>
                <w:szCs w:val="21"/>
                <w:highlight w:val="none"/>
              </w:rPr>
              <w:t xml:space="preserve">虚假材料</w:t>
            </w:r>
            <w:r>
              <w:rPr>
                <w:rFonts w:hint="eastAsia" w:ascii="宋体" w:hAnsi="宋体" w:cs="宋体"/>
                <w:color w:val="000000"/>
                <w:szCs w:val="21"/>
                <w:highlight w:val="none"/>
              </w:rPr>
              <w:t xml:space="preserve">或所</w:t>
            </w:r>
            <w:r>
              <w:rPr>
                <w:rFonts w:ascii="宋体" w:hAnsi="宋体" w:cs="宋体"/>
                <w:color w:val="000000"/>
                <w:szCs w:val="21"/>
                <w:highlight w:val="none"/>
              </w:rPr>
              <w:t xml:space="preserve">投设备</w:t>
            </w:r>
            <w:r>
              <w:rPr>
                <w:rFonts w:hint="eastAsia" w:ascii="宋体" w:hAnsi="宋体" w:cs="宋体"/>
                <w:color w:val="000000"/>
                <w:szCs w:val="21"/>
                <w:highlight w:val="none"/>
              </w:rPr>
              <w:t xml:space="preserve">技术</w:t>
            </w:r>
            <w:r>
              <w:rPr>
                <w:rFonts w:ascii="宋体" w:hAnsi="宋体" w:cs="宋体"/>
                <w:color w:val="000000"/>
                <w:szCs w:val="21"/>
                <w:highlight w:val="none"/>
              </w:rPr>
              <w:t xml:space="preserve">功能参数要求</w:t>
            </w:r>
            <w:r>
              <w:rPr>
                <w:rFonts w:hint="eastAsia" w:ascii="宋体" w:hAnsi="宋体" w:cs="宋体"/>
                <w:color w:val="000000"/>
                <w:szCs w:val="21"/>
                <w:highlight w:val="none"/>
              </w:rPr>
              <w:t xml:space="preserve">在</w:t>
            </w:r>
            <w:r>
              <w:rPr>
                <w:rFonts w:ascii="宋体" w:hAnsi="宋体" w:cs="宋体"/>
                <w:color w:val="000000"/>
                <w:szCs w:val="21"/>
                <w:highlight w:val="none"/>
              </w:rPr>
              <w:t xml:space="preserve">供货时发现弄虚作假，将取消中标资格，并列入南通市政府</w:t>
            </w:r>
            <w:r>
              <w:rPr>
                <w:rFonts w:hint="eastAsia" w:ascii="宋体" w:hAnsi="宋体" w:cs="宋体"/>
                <w:color w:val="000000"/>
                <w:szCs w:val="21"/>
                <w:highlight w:val="none"/>
              </w:rPr>
              <w:t xml:space="preserve">采购投标</w:t>
            </w:r>
            <w:r>
              <w:rPr>
                <w:rFonts w:ascii="宋体" w:hAnsi="宋体" w:cs="宋体"/>
                <w:color w:val="000000"/>
                <w:szCs w:val="21"/>
                <w:highlight w:val="none"/>
              </w:rPr>
              <w:t xml:space="preserve">黑名单，由此造成的损失由投标人自负）</w:t>
            </w:r>
            <w:r>
              <w:rPr>
                <w:rFonts w:hint="eastAsia" w:ascii="宋体" w:hAnsi="宋体" w:cs="宋体"/>
                <w:color w:val="000000"/>
                <w:szCs w:val="21"/>
                <w:highlight w:val="none"/>
              </w:rPr>
            </w:r>
            <w:r/>
          </w:p>
        </w:tc>
        <w:tc>
          <w:tcPr>
            <w:tcW w:w="548" w:type="dxa"/>
            <w:vAlign w:val="center"/>
            <w:textDirection w:val="lrTb"/>
            <w:noWrap w:val="false"/>
          </w:tcPr>
          <w:p>
            <w:pPr>
              <w:pStyle w:val="670"/>
              <w:jc w:val="center"/>
              <w:spacing w:line="3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20</w:t>
            </w:r>
            <w:r>
              <w:rPr>
                <w:rFonts w:hint="eastAsia" w:ascii="宋体" w:hAnsi="宋体" w:cs="宋体"/>
                <w:color w:val="000000"/>
                <w:szCs w:val="21"/>
                <w:highlight w:val="none"/>
              </w:rPr>
            </w:r>
            <w:r/>
          </w:p>
        </w:tc>
      </w:tr>
    </w:tbl>
    <w:p>
      <w:pPr>
        <w:pStyle w:val="670"/>
        <w:ind w:firstLine="480"/>
        <w:spacing w:line="360" w:lineRule="auto"/>
        <w:widowControl/>
        <w:tabs>
          <w:tab w:val="left" w:pos="0" w:leader="none"/>
          <w:tab w:val="left" w:pos="993" w:leader="none"/>
          <w:tab w:val="left" w:pos="1134"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技术标评审时，评标委员会成员分别对每个有效投标人的标书进行评价、打分。技术分按算术平均值计算。分值四舍五入，保留小数点后两位。</w:t>
      </w:r>
      <w:r>
        <w:rPr>
          <w:rFonts w:hint="eastAsia" w:ascii="宋体" w:hAnsi="宋体" w:cs="宋体"/>
          <w:bCs/>
          <w:color w:val="000000"/>
          <w:sz w:val="24"/>
          <w:szCs w:val="24"/>
          <w:highlight w:val="none"/>
        </w:rPr>
      </w:r>
      <w:r/>
    </w:p>
    <w:p>
      <w:pPr>
        <w:pStyle w:val="670"/>
        <w:ind w:firstLine="482"/>
        <w:spacing w:line="360" w:lineRule="auto"/>
        <w:widowControl/>
        <w:tabs>
          <w:tab w:val="left" w:pos="0" w:leader="none"/>
          <w:tab w:val="left" w:pos="993" w:leader="none"/>
          <w:tab w:val="left" w:pos="1134"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注：①请供应商对“评分标准表”中的所有打分项逐一响应并提供证明文件（复印件），放在“商务技术响应材料”中。 </w:t>
      </w:r>
      <w:r>
        <w:rPr>
          <w:rFonts w:hint="eastAsia" w:ascii="宋体" w:hAnsi="宋体" w:cs="宋体"/>
          <w:b/>
          <w:color w:val="000000"/>
          <w:sz w:val="24"/>
          <w:szCs w:val="24"/>
          <w:highlight w:val="none"/>
        </w:rPr>
      </w:r>
      <w:r/>
    </w:p>
    <w:p>
      <w:pPr>
        <w:pStyle w:val="670"/>
        <w:ind w:firstLine="482"/>
        <w:spacing w:line="360" w:lineRule="auto"/>
        <w:widowControl/>
        <w:tabs>
          <w:tab w:val="left" w:pos="0" w:leader="none"/>
          <w:tab w:val="left" w:pos="993" w:leader="none"/>
          <w:tab w:val="left" w:pos="1134"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②请供应商制作响应文件的时保证图片、文字材料的完整、清晰可辨，任何原因导致评委看不清楚或无法查看，后果由供应商自负。</w:t>
      </w:r>
      <w:r>
        <w:rPr>
          <w:rFonts w:hint="eastAsia" w:ascii="宋体" w:hAnsi="宋体" w:cs="宋体"/>
          <w:b/>
          <w:color w:val="000000"/>
          <w:sz w:val="24"/>
          <w:szCs w:val="24"/>
          <w:highlight w:val="none"/>
        </w:rPr>
      </w:r>
      <w:r/>
    </w:p>
    <w:p>
      <w:pPr>
        <w:pStyle w:val="670"/>
        <w:ind w:firstLine="482"/>
        <w:spacing w:line="360" w:lineRule="auto"/>
        <w:widowControl/>
        <w:tabs>
          <w:tab w:val="left" w:pos="0" w:leader="none"/>
          <w:tab w:val="left" w:pos="993" w:leader="none"/>
          <w:tab w:val="left" w:pos="1134"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③供应商应依照规定提交各类声明函、承诺函等，不要求提供原件备查或有关部门出具的相关证明文件，但中标或成交供应商应做好提交声明函、承诺函等响应原件的核查准备，核查后发现虚假应标或违背承诺的，将上报政府采购监管部门，依照相关法律法规规定处理。</w:t>
      </w:r>
      <w:r>
        <w:rPr>
          <w:rFonts w:hint="eastAsia" w:ascii="宋体" w:hAnsi="宋体" w:cs="宋体"/>
          <w:b/>
          <w:color w:val="000000"/>
          <w:sz w:val="24"/>
          <w:szCs w:val="24"/>
          <w:highlight w:val="none"/>
        </w:rPr>
      </w:r>
      <w:r/>
    </w:p>
    <w:p>
      <w:pPr>
        <w:pStyle w:val="670"/>
        <w:ind w:firstLine="560"/>
        <w:spacing w:line="48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2、报价标评审标准（30分）</w:t>
      </w:r>
      <w:r>
        <w:rPr>
          <w:rFonts w:hint="eastAsia" w:ascii="宋体" w:hAnsi="宋体" w:cs="宋体"/>
          <w:color w:val="000000"/>
          <w:sz w:val="28"/>
          <w:szCs w:val="28"/>
          <w:highlight w:val="none"/>
        </w:rPr>
      </w:r>
      <w:r/>
    </w:p>
    <w:p>
      <w:pPr>
        <w:pStyle w:val="670"/>
        <w:ind w:firstLine="56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价标分的评审标准为：即满足招标文件要求且投标价格最低的投标报价为评标基准价，其价格分（即报价标分）为满分30分。其他投标人的价格分统一按照下列公式计算：投标报价得分=（评标基准价/投标报价）*价格权重（30%）*100。</w:t>
      </w:r>
      <w:r>
        <w:rPr>
          <w:rFonts w:hint="eastAsia" w:ascii="宋体" w:hAnsi="宋体" w:cs="宋体"/>
          <w:color w:val="000000"/>
          <w:sz w:val="24"/>
          <w:szCs w:val="24"/>
          <w:highlight w:val="none"/>
        </w:rPr>
      </w:r>
      <w:r/>
    </w:p>
    <w:p>
      <w:pPr>
        <w:pStyle w:val="670"/>
        <w:ind w:firstLine="56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注：政府采购异常低价审查</w:t>
      </w:r>
      <w:r>
        <w:rPr>
          <w:rFonts w:hint="eastAsia" w:ascii="宋体" w:hAnsi="宋体" w:cs="宋体"/>
          <w:color w:val="000000"/>
          <w:sz w:val="24"/>
          <w:szCs w:val="24"/>
          <w:highlight w:val="none"/>
        </w:rPr>
      </w:r>
      <w:r/>
    </w:p>
    <w:p>
      <w:pPr>
        <w:pStyle w:val="670"/>
        <w:ind w:firstLine="56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（一）评审中出现下列情形之一的，评审委员会应当启动异常低价投标（响应）审查程序： </w:t>
      </w:r>
      <w:r>
        <w:rPr>
          <w:rFonts w:hint="eastAsia" w:ascii="宋体" w:hAnsi="宋体" w:cs="宋体"/>
          <w:color w:val="000000"/>
          <w:sz w:val="24"/>
          <w:szCs w:val="24"/>
          <w:highlight w:val="none"/>
        </w:rPr>
      </w:r>
      <w:r/>
    </w:p>
    <w:p>
      <w:pPr>
        <w:pStyle w:val="670"/>
        <w:ind w:firstLine="56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1.投标（响应）报价低于全部通过符合性审查供应商投标（响应）报价平均值50%的，即投标（响应）报价&lt;全部通过符合性审查供应商投标（响应）报价平均值×50%； </w:t>
      </w:r>
      <w:r>
        <w:rPr>
          <w:rFonts w:hint="eastAsia" w:ascii="宋体" w:hAnsi="宋体" w:cs="宋体"/>
          <w:color w:val="000000"/>
          <w:sz w:val="24"/>
          <w:szCs w:val="24"/>
          <w:highlight w:val="none"/>
        </w:rPr>
      </w:r>
      <w:r/>
    </w:p>
    <w:p>
      <w:pPr>
        <w:pStyle w:val="670"/>
        <w:ind w:firstLine="56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2.投标（响应）报价低于通过符合性审查的次低报价供应商投标（响应）报价50%的，即投标（响应）报价&lt;通过符合性审查的次低报价供应商投标（响应）报价×50%； </w:t>
      </w:r>
      <w:r>
        <w:rPr>
          <w:rFonts w:hint="eastAsia" w:ascii="宋体" w:hAnsi="宋体" w:cs="宋体"/>
          <w:color w:val="000000"/>
          <w:sz w:val="24"/>
          <w:szCs w:val="24"/>
          <w:highlight w:val="none"/>
        </w:rPr>
      </w:r>
      <w:r/>
    </w:p>
    <w:p>
      <w:pPr>
        <w:pStyle w:val="670"/>
        <w:ind w:firstLine="56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3.投标（响应）报价低于采购项目最高限价45%的，即投标（响应）报价&lt;采购项目最高限价×45%； </w:t>
      </w:r>
      <w:r>
        <w:rPr>
          <w:rFonts w:hint="eastAsia" w:ascii="宋体" w:hAnsi="宋体" w:cs="宋体"/>
          <w:color w:val="000000"/>
          <w:sz w:val="24"/>
          <w:szCs w:val="24"/>
          <w:highlight w:val="none"/>
        </w:rPr>
      </w:r>
      <w:r/>
    </w:p>
    <w:p>
      <w:pPr>
        <w:pStyle w:val="670"/>
        <w:ind w:firstLine="56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4.评审委员会基于专业判断，认为供应商报价过低，有可能影响产品质量或者不能诚信履约的其他情形。 </w:t>
      </w:r>
      <w:r>
        <w:rPr>
          <w:rFonts w:hint="eastAsia" w:ascii="宋体" w:hAnsi="宋体" w:cs="宋体"/>
          <w:color w:val="000000"/>
          <w:sz w:val="24"/>
          <w:szCs w:val="24"/>
          <w:highlight w:val="none"/>
        </w:rPr>
      </w:r>
      <w:r/>
    </w:p>
    <w:p>
      <w:pPr>
        <w:pStyle w:val="670"/>
        <w:ind w:firstLine="56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cs="宋体"/>
          <w:color w:val="000000"/>
          <w:sz w:val="24"/>
          <w:szCs w:val="24"/>
          <w:highlight w:val="none"/>
        </w:rPr>
      </w:r>
      <w:r/>
    </w:p>
    <w:p>
      <w:pPr>
        <w:pStyle w:val="670"/>
        <w:ind w:firstLine="560"/>
        <w:spacing w:line="480" w:lineRule="auto"/>
        <w:rPr>
          <w:rFonts w:hint="eastAsia" w:ascii="宋体" w:hAnsi="宋体" w:cs="宋体"/>
          <w:b/>
          <w:bCs/>
          <w:color w:val="000000"/>
          <w:sz w:val="28"/>
          <w:szCs w:val="28"/>
          <w:highlight w:val="none"/>
        </w:rPr>
      </w:pPr>
      <w:r>
        <w:rPr>
          <w:rFonts w:hint="eastAsia" w:ascii="宋体" w:hAnsi="宋体" w:cs="宋体"/>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
          <w:bCs/>
          <w:color w:val="000000"/>
          <w:sz w:val="28"/>
          <w:szCs w:val="28"/>
          <w:highlight w:val="none"/>
        </w:rPr>
        <w:t xml:space="preserve"> </w:t>
      </w:r>
      <w:r>
        <w:rPr>
          <w:rFonts w:hint="eastAsia" w:ascii="宋体" w:hAnsi="宋体" w:cs="宋体"/>
          <w:b/>
          <w:bCs/>
          <w:color w:val="000000"/>
          <w:sz w:val="28"/>
          <w:szCs w:val="28"/>
          <w:highlight w:val="none"/>
        </w:rPr>
      </w:r>
      <w:r/>
    </w:p>
    <w:p>
      <w:pPr>
        <w:pStyle w:val="670"/>
        <w:ind w:firstLine="280"/>
        <w:spacing w:line="500" w:lineRule="exact"/>
        <w:rPr>
          <w:rFonts w:hint="eastAsia" w:ascii="仿宋" w:hAnsi="仿宋" w:eastAsia="仿宋" w:cs="仿宋"/>
          <w:b/>
          <w:color w:val="000000"/>
          <w:sz w:val="28"/>
          <w:szCs w:val="28"/>
          <w:highlight w:val="none"/>
          <w:lang w:val="zh-CN"/>
        </w:rPr>
      </w:pPr>
      <w:r>
        <w:rPr>
          <w:rFonts w:hint="eastAsia" w:ascii="仿宋" w:hAnsi="仿宋" w:eastAsia="仿宋" w:cs="仿宋"/>
          <w:b/>
          <w:color w:val="000000"/>
          <w:sz w:val="28"/>
          <w:szCs w:val="28"/>
          <w:highlight w:val="none"/>
        </w:rPr>
        <w:t xml:space="preserve">四、</w:t>
      </w:r>
      <w:r>
        <w:rPr>
          <w:rFonts w:hint="eastAsia" w:ascii="仿宋" w:hAnsi="仿宋" w:eastAsia="仿宋" w:cs="仿宋"/>
          <w:b/>
          <w:color w:val="000000"/>
          <w:sz w:val="28"/>
          <w:szCs w:val="28"/>
          <w:highlight w:val="none"/>
          <w:lang w:val="zh-CN"/>
        </w:rPr>
        <w:t xml:space="preserve">中标人的确定</w:t>
      </w:r>
      <w:r>
        <w:rPr>
          <w:rFonts w:hint="eastAsia" w:ascii="仿宋" w:hAnsi="仿宋" w:eastAsia="仿宋" w:cs="仿宋"/>
          <w:b/>
          <w:color w:val="000000"/>
          <w:sz w:val="28"/>
          <w:szCs w:val="28"/>
          <w:highlight w:val="none"/>
          <w:lang w:val="zh-CN"/>
        </w:rPr>
      </w:r>
      <w:r/>
    </w:p>
    <w:p>
      <w:pPr>
        <w:pStyle w:val="670"/>
        <w:ind w:firstLine="57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评委会汇总各评委评分后，按照得分从高到低的顺序推荐三名中标候选人，并编写评标报告。</w:t>
      </w:r>
      <w:r>
        <w:rPr>
          <w:rFonts w:hint="eastAsia" w:ascii="宋体" w:hAnsi="宋体" w:cs="宋体"/>
          <w:color w:val="000000"/>
          <w:sz w:val="24"/>
          <w:szCs w:val="24"/>
          <w:highlight w:val="none"/>
        </w:rPr>
      </w:r>
      <w:r/>
    </w:p>
    <w:p>
      <w:pPr>
        <w:pStyle w:val="670"/>
        <w:ind w:firstLine="57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招标人委托评标委员会直接确定排名第一的中标候选人为中标人。中标候选人并列的，由招标人或者招标人委托评标委员会按照现场抽签方式确定中标人。</w:t>
      </w:r>
      <w:r>
        <w:rPr>
          <w:rFonts w:hint="eastAsia" w:ascii="宋体" w:hAnsi="宋体" w:cs="宋体"/>
          <w:color w:val="000000"/>
          <w:sz w:val="24"/>
          <w:szCs w:val="24"/>
          <w:highlight w:val="none"/>
        </w:rPr>
      </w:r>
      <w:r/>
    </w:p>
    <w:p>
      <w:pPr>
        <w:pStyle w:val="670"/>
        <w:ind w:firstLine="280"/>
        <w:spacing w:line="500" w:lineRule="exact"/>
        <w:rPr>
          <w:rFonts w:hint="eastAsia" w:ascii="仿宋" w:hAnsi="仿宋" w:eastAsia="仿宋" w:cs="仿宋"/>
          <w:b/>
          <w:color w:val="000000"/>
          <w:sz w:val="28"/>
          <w:szCs w:val="28"/>
          <w:highlight w:val="none"/>
          <w:lang w:val="zh-CN"/>
        </w:rPr>
      </w:pPr>
      <w:r>
        <w:rPr>
          <w:rFonts w:hint="eastAsia" w:ascii="仿宋" w:hAnsi="仿宋" w:eastAsia="仿宋" w:cs="仿宋"/>
          <w:b/>
          <w:color w:val="000000"/>
          <w:sz w:val="28"/>
          <w:szCs w:val="28"/>
          <w:highlight w:val="none"/>
        </w:rPr>
        <w:t xml:space="preserve">五、</w:t>
      </w:r>
      <w:r>
        <w:rPr>
          <w:rFonts w:hint="eastAsia" w:ascii="仿宋" w:hAnsi="仿宋" w:eastAsia="仿宋" w:cs="仿宋"/>
          <w:b/>
          <w:color w:val="000000"/>
          <w:sz w:val="28"/>
          <w:szCs w:val="28"/>
          <w:highlight w:val="none"/>
          <w:lang w:val="zh-CN"/>
        </w:rPr>
        <w:t xml:space="preserve">招标人代表宣布评标结果。</w:t>
      </w:r>
      <w:r>
        <w:rPr>
          <w:rFonts w:hint="eastAsia" w:ascii="仿宋" w:hAnsi="仿宋" w:eastAsia="仿宋" w:cs="仿宋"/>
          <w:b/>
          <w:color w:val="000000"/>
          <w:sz w:val="28"/>
          <w:szCs w:val="28"/>
          <w:highlight w:val="none"/>
          <w:lang w:val="zh-CN"/>
        </w:rPr>
      </w:r>
      <w:r/>
    </w:p>
    <w:p>
      <w:pPr>
        <w:pStyle w:val="670"/>
        <w:ind w:firstLine="280"/>
        <w:spacing w:line="500" w:lineRule="exact"/>
        <w:rPr>
          <w:rFonts w:hint="eastAsia" w:ascii="仿宋" w:hAnsi="仿宋" w:eastAsia="仿宋" w:cs="仿宋"/>
          <w:b/>
          <w:color w:val="000000"/>
          <w:sz w:val="28"/>
          <w:szCs w:val="28"/>
          <w:highlight w:val="none"/>
          <w:lang w:val="zh-CN"/>
        </w:rPr>
      </w:pPr>
      <w:r>
        <w:rPr>
          <w:rFonts w:hint="eastAsia" w:ascii="仿宋" w:hAnsi="仿宋" w:eastAsia="仿宋" w:cs="仿宋"/>
          <w:b/>
          <w:color w:val="000000"/>
          <w:sz w:val="28"/>
          <w:szCs w:val="28"/>
          <w:highlight w:val="none"/>
        </w:rPr>
        <w:t xml:space="preserve">六、</w:t>
      </w:r>
      <w:r>
        <w:rPr>
          <w:rFonts w:hint="eastAsia" w:ascii="仿宋" w:hAnsi="仿宋" w:eastAsia="仿宋" w:cs="仿宋"/>
          <w:b/>
          <w:color w:val="000000"/>
          <w:sz w:val="28"/>
          <w:szCs w:val="28"/>
          <w:highlight w:val="none"/>
          <w:lang w:val="zh-CN"/>
        </w:rPr>
        <w:t xml:space="preserve">公告中标结果</w:t>
      </w:r>
      <w:r>
        <w:rPr>
          <w:rFonts w:hint="eastAsia" w:ascii="仿宋" w:hAnsi="仿宋" w:eastAsia="仿宋" w:cs="仿宋"/>
          <w:b/>
          <w:color w:val="000000"/>
          <w:sz w:val="28"/>
          <w:szCs w:val="28"/>
          <w:highlight w:val="none"/>
          <w:lang w:val="zh-CN"/>
        </w:rPr>
      </w:r>
      <w:r/>
    </w:p>
    <w:p>
      <w:pPr>
        <w:pStyle w:val="670"/>
        <w:ind w:firstLine="57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自确定中标人之日起2个工作日内，在相关网站公告中标结果，公告期限为1个工作日。</w:t>
      </w:r>
      <w:r>
        <w:rPr>
          <w:rFonts w:hint="eastAsia" w:ascii="宋体" w:hAnsi="宋体" w:cs="宋体"/>
          <w:color w:val="000000"/>
          <w:sz w:val="24"/>
          <w:szCs w:val="24"/>
          <w:highlight w:val="none"/>
        </w:rPr>
      </w:r>
      <w:r/>
    </w:p>
    <w:p>
      <w:pPr>
        <w:pStyle w:val="670"/>
        <w:ind w:firstLine="280"/>
        <w:spacing w:line="500" w:lineRule="exact"/>
        <w:rPr>
          <w:rFonts w:hint="eastAsia" w:ascii="仿宋" w:hAnsi="仿宋" w:eastAsia="仿宋" w:cs="仿宋"/>
          <w:b/>
          <w:color w:val="000000"/>
          <w:sz w:val="28"/>
          <w:szCs w:val="28"/>
          <w:highlight w:val="none"/>
          <w:lang w:val="zh-CN"/>
        </w:rPr>
      </w:pPr>
      <w:r>
        <w:rPr>
          <w:rFonts w:hint="eastAsia" w:ascii="仿宋" w:hAnsi="仿宋" w:eastAsia="仿宋" w:cs="仿宋"/>
          <w:b/>
          <w:color w:val="000000"/>
          <w:sz w:val="28"/>
          <w:szCs w:val="28"/>
          <w:highlight w:val="none"/>
        </w:rPr>
        <w:t xml:space="preserve">七、</w:t>
      </w:r>
      <w:r>
        <w:rPr>
          <w:rFonts w:hint="eastAsia" w:ascii="仿宋" w:hAnsi="仿宋" w:eastAsia="仿宋" w:cs="仿宋"/>
          <w:b/>
          <w:color w:val="000000"/>
          <w:sz w:val="28"/>
          <w:szCs w:val="28"/>
          <w:highlight w:val="none"/>
          <w:lang w:val="zh-CN"/>
        </w:rPr>
        <w:t xml:space="preserve">发放中标通知书</w:t>
      </w:r>
      <w:r>
        <w:rPr>
          <w:rFonts w:hint="eastAsia" w:ascii="仿宋" w:hAnsi="仿宋" w:eastAsia="仿宋" w:cs="仿宋"/>
          <w:b/>
          <w:color w:val="000000"/>
          <w:sz w:val="28"/>
          <w:szCs w:val="28"/>
          <w:highlight w:val="none"/>
          <w:lang w:val="zh-CN"/>
        </w:rPr>
      </w:r>
      <w:r/>
    </w:p>
    <w:p>
      <w:pPr>
        <w:pStyle w:val="670"/>
        <w:ind w:firstLine="57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公告中标结果的同时，招标人或采购代理机构向中标供应商发放中标通知书。</w:t>
      </w:r>
      <w:r>
        <w:rPr>
          <w:rFonts w:hint="eastAsia" w:ascii="宋体" w:hAnsi="宋体" w:cs="宋体"/>
          <w:color w:val="000000"/>
          <w:sz w:val="24"/>
          <w:szCs w:val="24"/>
          <w:highlight w:val="none"/>
        </w:rPr>
      </w:r>
      <w:r/>
    </w:p>
    <w:p>
      <w:pPr>
        <w:pStyle w:val="670"/>
        <w:ind w:firstLine="57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中标通知书发出后，招标人不得违法改变中标结果，中标供应商无正当理由不得放弃中标。</w:t>
      </w:r>
      <w:r>
        <w:rPr>
          <w:rFonts w:hint="eastAsia" w:ascii="宋体" w:hAnsi="宋体" w:cs="宋体"/>
          <w:color w:val="000000"/>
          <w:sz w:val="24"/>
          <w:szCs w:val="24"/>
          <w:highlight w:val="none"/>
        </w:rPr>
      </w:r>
      <w:r/>
    </w:p>
    <w:p>
      <w:pPr>
        <w:pStyle w:val="670"/>
        <w:ind w:firstLine="57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中标供应商在中标公示期后、领取中标通知书前必须按要求提供纸质投标文件（资格审查材料、报价标）叁份及不加密NJSTF格式文件（光盘贰份），以供存档。纸质投标文件应使用CA系统打印，且必须保证与评标时的电子标书完全一致，否则不予签订合同。</w:t>
      </w:r>
      <w:r>
        <w:rPr>
          <w:rFonts w:hint="eastAsia" w:ascii="宋体" w:hAnsi="宋体" w:cs="宋体"/>
          <w:color w:val="000000"/>
          <w:sz w:val="24"/>
          <w:szCs w:val="24"/>
          <w:highlight w:val="none"/>
        </w:rPr>
      </w:r>
      <w:r/>
    </w:p>
    <w:p>
      <w:pPr>
        <w:pStyle w:val="670"/>
        <w:ind w:firstLine="1548"/>
        <w:jc w:val="left"/>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670"/>
        <w:jc w:val="center"/>
        <w:keepNex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t xml:space="preserve">第六章  投标</w:t>
      </w:r>
      <w:bookmarkEnd w:id="184"/>
      <w:r/>
      <w:bookmarkEnd w:id="185"/>
      <w:r/>
      <w:bookmarkEnd w:id="190"/>
      <w:r>
        <w:rPr>
          <w:rFonts w:hint="eastAsia" w:ascii="黑体" w:eastAsia="黑体"/>
          <w:bCs/>
          <w:color w:val="000000"/>
          <w:sz w:val="44"/>
          <w:szCs w:val="28"/>
          <w:highlight w:val="none"/>
        </w:rPr>
        <w:t xml:space="preserve">文件格式</w:t>
      </w:r>
      <w:r>
        <w:rPr>
          <w:rFonts w:hint="eastAsia" w:ascii="黑体" w:eastAsia="黑体"/>
          <w:bCs/>
          <w:color w:val="000000"/>
          <w:sz w:val="44"/>
          <w:szCs w:val="28"/>
          <w:highlight w:val="none"/>
        </w:rPr>
      </w:r>
      <w:r/>
    </w:p>
    <w:p>
      <w:pPr>
        <w:pStyle w:val="670"/>
        <w:jc w:val="center"/>
        <w:rPr>
          <w:rFonts w:hint="eastAsia" w:ascii="宋体" w:hAnsi="宋体"/>
          <w:b/>
          <w:color w:val="000000"/>
          <w:sz w:val="72"/>
          <w:szCs w:val="21"/>
          <w:highlight w:val="none"/>
        </w:rPr>
      </w:pPr>
      <w:r/>
      <w:bookmarkStart w:id="191" w:name="_Hlt26671244"/>
      <w:r/>
      <w:bookmarkEnd w:id="191"/>
      <w:r/>
      <w:bookmarkStart w:id="192" w:name="_Hlt26955039"/>
      <w:r/>
      <w:bookmarkEnd w:id="192"/>
      <w:r/>
      <w:bookmarkStart w:id="193" w:name="_Toc120614282"/>
      <w:r/>
      <w:bookmarkStart w:id="194" w:name="_Toc26554094"/>
      <w:r/>
      <w:bookmarkStart w:id="195" w:name="_Toc49090576"/>
      <w:r>
        <w:rPr>
          <w:rFonts w:hint="eastAsia" w:ascii="宋体" w:hAnsi="宋体"/>
          <w:b/>
          <w:color w:val="000000"/>
          <w:sz w:val="72"/>
          <w:szCs w:val="21"/>
          <w:highlight w:val="none"/>
        </w:rPr>
      </w:r>
      <w:r/>
    </w:p>
    <w:p>
      <w:pPr>
        <w:pStyle w:val="670"/>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rPr>
          <w:rFonts w:hint="eastAsia" w:ascii="宋体" w:hAnsi="宋体"/>
          <w:b/>
          <w:color w:val="000000"/>
          <w:sz w:val="72"/>
          <w:szCs w:val="21"/>
          <w:highlight w:val="none"/>
        </w:rPr>
      </w:r>
      <w:r/>
    </w:p>
    <w:p>
      <w:pPr>
        <w:pStyle w:val="670"/>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670"/>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670"/>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670"/>
        <w:ind w:firstLine="1080"/>
        <w:rPr>
          <w:rFonts w:hint="eastAsia"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rPr>
      </w:r>
      <w:r/>
    </w:p>
    <w:p>
      <w:pPr>
        <w:pStyle w:val="670"/>
        <w:ind w:firstLine="1080"/>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670"/>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（加盖CA电子公章）</w:t>
      </w:r>
      <w:r>
        <w:rPr>
          <w:rFonts w:hint="eastAsia" w:ascii="宋体" w:hAnsi="宋体"/>
          <w:b/>
          <w:color w:val="000000"/>
          <w:sz w:val="36"/>
          <w:szCs w:val="21"/>
          <w:highlight w:val="none"/>
          <w:u w:val="single"/>
        </w:rPr>
      </w:r>
      <w:r/>
    </w:p>
    <w:p>
      <w:pPr>
        <w:pStyle w:val="670"/>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670"/>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670"/>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670"/>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670"/>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670"/>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670"/>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670"/>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670"/>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br w:type="column"/>
      </w:r>
      <w:r>
        <w:rPr>
          <w:rFonts w:hint="eastAsia" w:ascii="宋体" w:hAnsi="宋体"/>
          <w:b/>
          <w:bCs/>
          <w:color w:val="000000"/>
          <w:sz w:val="32"/>
          <w:szCs w:val="32"/>
          <w:highlight w:val="none"/>
        </w:rPr>
        <w:t xml:space="preserve">投标文件的</w:t>
      </w:r>
      <w:r>
        <w:rPr>
          <w:rFonts w:ascii="宋体" w:hAnsi="宋体"/>
          <w:b/>
          <w:bCs/>
          <w:color w:val="000000"/>
          <w:sz w:val="32"/>
          <w:szCs w:val="32"/>
          <w:highlight w:val="none"/>
        </w:rPr>
        <w:t xml:space="preserve">组成</w:t>
      </w:r>
      <w:r>
        <w:rPr>
          <w:rFonts w:hint="eastAsia" w:ascii="宋体" w:hAnsi="宋体"/>
          <w:b/>
          <w:bCs/>
          <w:color w:val="000000"/>
          <w:sz w:val="32"/>
          <w:szCs w:val="32"/>
          <w:highlight w:val="none"/>
        </w:rPr>
      </w:r>
      <w:r/>
    </w:p>
    <w:p>
      <w:pPr>
        <w:pStyle w:val="670"/>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670"/>
        <w:ind w:left="480"/>
        <w:spacing w:line="400" w:lineRule="exact"/>
        <w:rPr>
          <w:rFonts w:ascii="宋体" w:hAnsi="宋体"/>
          <w:b/>
          <w:color w:val="000000"/>
          <w:sz w:val="24"/>
          <w:szCs w:val="21"/>
          <w:highlight w:val="none"/>
        </w:rPr>
      </w:pPr>
      <w:r>
        <w:rPr>
          <w:rFonts w:hint="eastAsia" w:ascii="宋体" w:hAnsi="宋体"/>
          <w:b/>
          <w:color w:val="000000"/>
          <w:sz w:val="24"/>
          <w:szCs w:val="21"/>
          <w:highlight w:val="none"/>
        </w:rPr>
        <w:t xml:space="preserve">一、基本目录</w:t>
      </w:r>
      <w:r>
        <w:rPr>
          <w:rFonts w:ascii="宋体" w:hAnsi="宋体"/>
          <w:b/>
          <w:color w:val="000000"/>
          <w:sz w:val="24"/>
          <w:szCs w:val="21"/>
          <w:highlight w:val="none"/>
        </w:rPr>
      </w:r>
      <w:r/>
    </w:p>
    <w:p>
      <w:pPr>
        <w:pStyle w:val="670"/>
        <w:ind w:left="480"/>
        <w:spacing w:line="400" w:lineRule="exact"/>
        <w:rPr>
          <w:rFonts w:hint="eastAsia"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开标一览表（格式见附件）</w:t>
      </w:r>
      <w:r>
        <w:rPr>
          <w:rFonts w:hint="eastAsia" w:ascii="宋体" w:hAnsi="宋体"/>
          <w:color w:val="000000"/>
          <w:sz w:val="24"/>
          <w:szCs w:val="21"/>
          <w:highlight w:val="none"/>
        </w:rPr>
      </w:r>
      <w:r/>
    </w:p>
    <w:p>
      <w:pPr>
        <w:pStyle w:val="670"/>
        <w:ind w:left="480"/>
        <w:spacing w:line="400" w:lineRule="exact"/>
        <w:rPr>
          <w:rFonts w:ascii="宋体" w:hAnsi="宋体"/>
          <w:b/>
          <w:color w:val="000000"/>
          <w:sz w:val="24"/>
          <w:szCs w:val="21"/>
          <w:highlight w:val="none"/>
        </w:rPr>
      </w:pPr>
      <w:r>
        <w:rPr>
          <w:rFonts w:hint="eastAsia" w:ascii="宋体" w:hAnsi="宋体"/>
          <w:b/>
          <w:color w:val="000000"/>
          <w:sz w:val="24"/>
          <w:szCs w:val="21"/>
          <w:highlight w:val="none"/>
        </w:rPr>
        <w:t xml:space="preserve">二</w:t>
      </w:r>
      <w:r>
        <w:rPr>
          <w:rFonts w:ascii="宋体" w:hAnsi="宋体"/>
          <w:b/>
          <w:color w:val="000000"/>
          <w:sz w:val="24"/>
          <w:szCs w:val="21"/>
          <w:highlight w:val="none"/>
        </w:rPr>
        <w:t xml:space="preserve">、资格审查内容</w:t>
      </w:r>
      <w:r>
        <w:rPr>
          <w:rFonts w:ascii="宋体" w:hAnsi="宋体"/>
          <w:b/>
          <w:color w:val="000000"/>
          <w:sz w:val="24"/>
          <w:szCs w:val="21"/>
          <w:highlight w:val="none"/>
        </w:rPr>
      </w:r>
      <w:r/>
    </w:p>
    <w:p>
      <w:pPr>
        <w:pStyle w:val="670"/>
        <w:ind w:left="480"/>
        <w:spacing w:line="400" w:lineRule="exact"/>
        <w:rPr>
          <w:rFonts w:hint="eastAsia" w:ascii="宋体" w:hAnsi="宋体"/>
          <w:b/>
          <w:color w:val="000000"/>
          <w:sz w:val="24"/>
          <w:szCs w:val="21"/>
          <w:highlight w:val="none"/>
        </w:rPr>
      </w:pPr>
      <w:r>
        <w:rPr>
          <w:rFonts w:hint="eastAsia" w:ascii="宋体" w:hAnsi="宋体"/>
          <w:bCs/>
          <w:color w:val="000000"/>
          <w:sz w:val="24"/>
          <w:szCs w:val="21"/>
          <w:highlight w:val="none"/>
        </w:rPr>
        <w:t xml:space="preserve">1.投标人符合《政府采购法》第二十二条规定条件的声明函</w:t>
      </w:r>
      <w:r>
        <w:rPr>
          <w:rFonts w:hint="eastAsia" w:ascii="宋体" w:hAnsi="宋体"/>
          <w:color w:val="000000"/>
          <w:sz w:val="24"/>
          <w:szCs w:val="21"/>
          <w:highlight w:val="none"/>
        </w:rPr>
        <w:t xml:space="preserve">（格式见附件）</w:t>
      </w:r>
      <w:r>
        <w:rPr>
          <w:rFonts w:hint="eastAsia" w:ascii="宋体" w:hAnsi="宋体"/>
          <w:bCs/>
          <w:color w:val="000000"/>
          <w:sz w:val="24"/>
          <w:szCs w:val="21"/>
          <w:highlight w:val="none"/>
        </w:rPr>
        <w:t xml:space="preserve">；</w:t>
      </w:r>
      <w:r>
        <w:rPr>
          <w:rFonts w:hint="eastAsia" w:ascii="宋体" w:hAnsi="宋体"/>
          <w:b/>
          <w:color w:val="000000"/>
          <w:sz w:val="24"/>
          <w:szCs w:val="21"/>
          <w:highlight w:val="none"/>
        </w:rPr>
      </w:r>
      <w:r/>
    </w:p>
    <w:p>
      <w:pPr>
        <w:pStyle w:val="670"/>
        <w:ind w:left="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法人或者其他组织的营业执照等证明文件，自然人的身份证明；</w:t>
      </w:r>
      <w:r>
        <w:rPr>
          <w:rFonts w:hint="eastAsia" w:ascii="宋体" w:hAnsi="宋体"/>
          <w:color w:val="000000"/>
          <w:sz w:val="24"/>
          <w:szCs w:val="21"/>
          <w:highlight w:val="none"/>
        </w:rPr>
      </w:r>
      <w:r/>
    </w:p>
    <w:p>
      <w:pPr>
        <w:pStyle w:val="670"/>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法人授权书</w:t>
      </w:r>
      <w:r>
        <w:rPr>
          <w:rFonts w:hint="eastAsia" w:ascii="宋体" w:hAnsi="宋体" w:cs="宋体"/>
          <w:bCs/>
          <w:color w:val="000000"/>
          <w:sz w:val="24"/>
          <w:szCs w:val="24"/>
          <w:highlight w:val="none"/>
        </w:rPr>
        <w:t xml:space="preserve">（如有授权）</w:t>
      </w:r>
      <w:r>
        <w:rPr>
          <w:rFonts w:hint="eastAsia" w:ascii="宋体" w:hAnsi="宋体"/>
          <w:color w:val="000000"/>
          <w:sz w:val="24"/>
          <w:szCs w:val="21"/>
          <w:highlight w:val="none"/>
        </w:rPr>
        <w:t xml:space="preserve">（格式见附件）；</w:t>
      </w:r>
      <w:r>
        <w:rPr>
          <w:rFonts w:hint="eastAsia" w:ascii="宋体" w:hAnsi="宋体"/>
          <w:color w:val="000000"/>
          <w:sz w:val="24"/>
          <w:szCs w:val="21"/>
          <w:highlight w:val="none"/>
        </w:rPr>
      </w:r>
      <w:r/>
    </w:p>
    <w:p>
      <w:pPr>
        <w:pStyle w:val="670"/>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4.供应商具备公路交通工程专业承包二级及以上资质（公路安全设施分项和公路机电工程分项资质），具有省级建设行政主管部门颁发的安全生产许可证；</w:t>
      </w:r>
      <w:r>
        <w:rPr>
          <w:rFonts w:hint="eastAsia" w:ascii="宋体" w:hAnsi="宋体"/>
          <w:color w:val="000000"/>
          <w:sz w:val="24"/>
          <w:szCs w:val="21"/>
          <w:highlight w:val="none"/>
        </w:rPr>
      </w:r>
      <w:r/>
    </w:p>
    <w:p>
      <w:pPr>
        <w:pStyle w:val="670"/>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5.供应商拟派项目负责人须具备机电工程二级及以上建造师证书（必须同时持有安全B证），须是投标申请人本单位在册人员，且拟派项目负责人无在建工程；</w:t>
      </w:r>
      <w:r>
        <w:rPr>
          <w:rFonts w:hint="eastAsia" w:ascii="宋体" w:hAnsi="宋体"/>
          <w:color w:val="000000"/>
          <w:sz w:val="24"/>
          <w:szCs w:val="21"/>
          <w:highlight w:val="none"/>
        </w:rPr>
      </w:r>
      <w:r/>
    </w:p>
    <w:p>
      <w:pPr>
        <w:pStyle w:val="670"/>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6.拟派项目负责人为投标企业正式人员有效的证明；（提供：投标企业与其双方签订的有效劳动合同书）</w:t>
      </w:r>
      <w:r>
        <w:rPr>
          <w:rFonts w:hint="eastAsia" w:ascii="宋体" w:hAnsi="宋体"/>
          <w:color w:val="000000"/>
          <w:sz w:val="24"/>
          <w:szCs w:val="21"/>
          <w:highlight w:val="none"/>
        </w:rPr>
      </w:r>
      <w:r/>
    </w:p>
    <w:p>
      <w:pPr>
        <w:pStyle w:val="670"/>
        <w:ind w:firstLine="480"/>
        <w:spacing w:line="400" w:lineRule="exact"/>
        <w:rPr>
          <w:rFonts w:ascii="宋体" w:hAnsi="宋体"/>
          <w:color w:val="000000"/>
          <w:sz w:val="24"/>
          <w:szCs w:val="21"/>
          <w:highlight w:val="none"/>
        </w:rPr>
      </w:pPr>
      <w:r>
        <w:rPr>
          <w:rFonts w:hint="eastAsia" w:ascii="宋体" w:hAnsi="宋体" w:cs="宋体"/>
          <w:color w:val="000000"/>
          <w:sz w:val="24"/>
          <w:highlight w:val="none"/>
        </w:rPr>
        <w:t xml:space="preserve">7.拟派项目负责人无在建承诺</w:t>
      </w:r>
      <w:r>
        <w:rPr>
          <w:rFonts w:hint="eastAsia" w:ascii="宋体" w:hAnsi="宋体"/>
          <w:color w:val="000000"/>
          <w:sz w:val="24"/>
          <w:szCs w:val="21"/>
          <w:highlight w:val="none"/>
        </w:rPr>
        <w:t xml:space="preserve">（格式见附件）</w:t>
      </w:r>
      <w:r>
        <w:rPr>
          <w:rFonts w:hint="eastAsia" w:ascii="宋体" w:hAnsi="宋体" w:cs="宋体"/>
          <w:color w:val="000000"/>
          <w:sz w:val="24"/>
          <w:highlight w:val="none"/>
        </w:rPr>
        <w:t xml:space="preserve">；</w:t>
      </w:r>
      <w:r>
        <w:rPr>
          <w:rFonts w:ascii="宋体" w:hAnsi="宋体"/>
          <w:color w:val="000000"/>
          <w:sz w:val="24"/>
          <w:szCs w:val="21"/>
          <w:highlight w:val="none"/>
        </w:rPr>
      </w:r>
      <w:r/>
    </w:p>
    <w:p>
      <w:pPr>
        <w:pStyle w:val="670"/>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8.提供2024年度或2025年度的财务审计报告（成立不满一年无需提供）或</w:t>
      </w:r>
      <w:r>
        <w:rPr>
          <w:rFonts w:hint="eastAsia" w:ascii="宋体" w:hAnsi="宋体" w:cs="宋体"/>
          <w:color w:val="000000"/>
          <w:sz w:val="24"/>
          <w:szCs w:val="21"/>
          <w:highlight w:val="none"/>
        </w:rPr>
        <w:t xml:space="preserve">2026年2月-2026年4月</w:t>
      </w:r>
      <w:r>
        <w:rPr>
          <w:rFonts w:hint="eastAsia" w:ascii="宋体" w:hAnsi="宋体"/>
          <w:color w:val="000000"/>
          <w:sz w:val="24"/>
          <w:szCs w:val="21"/>
          <w:highlight w:val="none"/>
        </w:rPr>
        <w:t xml:space="preserve">开户银行出具的银行资信证明；</w:t>
      </w:r>
      <w:r>
        <w:rPr>
          <w:rFonts w:hint="eastAsia" w:ascii="宋体" w:hAnsi="宋体"/>
          <w:color w:val="000000"/>
          <w:sz w:val="24"/>
          <w:szCs w:val="21"/>
          <w:highlight w:val="none"/>
        </w:rPr>
      </w:r>
      <w:r/>
    </w:p>
    <w:p>
      <w:pPr>
        <w:pStyle w:val="670"/>
        <w:ind w:left="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9</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依法缴纳税收和社会保障资金的相关材料（提供提交投标文件截止时间</w:t>
      </w:r>
      <w:r>
        <w:rPr>
          <w:rFonts w:ascii="宋体" w:hAnsi="宋体"/>
          <w:color w:val="000000"/>
          <w:sz w:val="24"/>
          <w:szCs w:val="21"/>
          <w:highlight w:val="none"/>
        </w:rPr>
      </w:r>
      <w:r/>
    </w:p>
    <w:p>
      <w:pPr>
        <w:pStyle w:val="67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前一年内至少一个月依法缴纳税收及缴纳社会保障资金的证明材料。投标人依法享受缓缴、免缴税收、社会保障资金的提供证明材料。）</w:t>
      </w:r>
      <w:r>
        <w:rPr>
          <w:rFonts w:hint="eastAsia" w:ascii="宋体" w:hAnsi="宋体"/>
          <w:color w:val="000000"/>
          <w:sz w:val="24"/>
          <w:szCs w:val="21"/>
          <w:highlight w:val="none"/>
        </w:rPr>
      </w:r>
      <w:r/>
    </w:p>
    <w:p>
      <w:pPr>
        <w:pStyle w:val="670"/>
        <w:ind w:left="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10</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具备履行合同所必需的设备和专业技术能力的书面声明（格式见</w:t>
      </w:r>
      <w:r>
        <w:rPr>
          <w:rFonts w:ascii="宋体" w:hAnsi="宋体"/>
          <w:color w:val="000000"/>
          <w:sz w:val="24"/>
          <w:szCs w:val="21"/>
          <w:highlight w:val="none"/>
        </w:rPr>
        <w:t xml:space="preserve">附件</w:t>
      </w:r>
      <w:r>
        <w:rPr>
          <w:rFonts w:hint="eastAsia" w:ascii="宋体" w:hAnsi="宋体"/>
          <w:color w:val="000000"/>
          <w:sz w:val="24"/>
          <w:szCs w:val="21"/>
          <w:highlight w:val="none"/>
        </w:rPr>
        <w:t xml:space="preserve">）</w:t>
      </w:r>
      <w:r>
        <w:rPr>
          <w:rFonts w:ascii="宋体" w:hAnsi="宋体"/>
          <w:color w:val="000000"/>
          <w:sz w:val="24"/>
          <w:szCs w:val="21"/>
          <w:highlight w:val="none"/>
        </w:rPr>
      </w:r>
      <w:r/>
    </w:p>
    <w:p>
      <w:pPr>
        <w:pStyle w:val="670"/>
        <w:ind w:firstLine="480"/>
        <w:spacing w:line="400" w:lineRule="exac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11.参加政府采购活动前 3 年内在经营活动中没有重大违法记录的书面声明（格式见附件）</w:t>
      </w:r>
      <w:r>
        <w:rPr>
          <w:rFonts w:hint="eastAsia" w:ascii="宋体" w:hAnsi="宋体" w:eastAsia="宋体" w:cs="Times New Roman"/>
          <w:color w:val="000000"/>
          <w:sz w:val="24"/>
          <w:szCs w:val="21"/>
          <w:highlight w:val="none"/>
        </w:rPr>
      </w:r>
      <w:r/>
    </w:p>
    <w:p>
      <w:pPr>
        <w:pStyle w:val="670"/>
        <w:ind w:left="480"/>
        <w:spacing w:line="400" w:lineRule="exact"/>
        <w:rPr>
          <w:rFonts w:hint="eastAsia" w:ascii="宋体" w:hAnsi="宋体"/>
          <w:b/>
          <w:color w:val="000000"/>
          <w:sz w:val="24"/>
          <w:szCs w:val="21"/>
          <w:highlight w:val="none"/>
        </w:rPr>
      </w:pPr>
      <w:r>
        <w:rPr>
          <w:rFonts w:hint="eastAsia" w:ascii="宋体" w:hAnsi="宋体"/>
          <w:b/>
          <w:color w:val="000000"/>
          <w:sz w:val="24"/>
          <w:szCs w:val="21"/>
          <w:highlight w:val="none"/>
        </w:rPr>
        <w:t xml:space="preserve">三</w:t>
      </w:r>
      <w:r>
        <w:rPr>
          <w:rFonts w:ascii="宋体" w:hAnsi="宋体"/>
          <w:b/>
          <w:color w:val="000000"/>
          <w:sz w:val="24"/>
          <w:szCs w:val="21"/>
          <w:highlight w:val="none"/>
        </w:rPr>
        <w:t xml:space="preserve">、</w:t>
      </w:r>
      <w:r>
        <w:rPr>
          <w:rFonts w:hint="eastAsia" w:ascii="宋体" w:hAnsi="宋体"/>
          <w:b/>
          <w:color w:val="000000"/>
          <w:sz w:val="24"/>
          <w:szCs w:val="21"/>
          <w:highlight w:val="none"/>
        </w:rPr>
        <w:t xml:space="preserve">符合性</w:t>
      </w:r>
      <w:r>
        <w:rPr>
          <w:rFonts w:ascii="宋体" w:hAnsi="宋体"/>
          <w:b/>
          <w:color w:val="000000"/>
          <w:sz w:val="24"/>
          <w:szCs w:val="21"/>
          <w:highlight w:val="none"/>
        </w:rPr>
        <w:t xml:space="preserve">审查内容</w:t>
      </w:r>
      <w:r>
        <w:rPr>
          <w:rFonts w:hint="eastAsia" w:ascii="宋体" w:hAnsi="宋体"/>
          <w:b/>
          <w:color w:val="000000"/>
          <w:sz w:val="24"/>
          <w:szCs w:val="21"/>
          <w:highlight w:val="none"/>
        </w:rPr>
      </w:r>
      <w:r/>
    </w:p>
    <w:p>
      <w:pPr>
        <w:pStyle w:val="670"/>
        <w:ind w:firstLine="480"/>
        <w:spacing w:line="400" w:lineRule="exact"/>
        <w:rPr>
          <w:rFonts w:hint="eastAsia" w:ascii="宋体" w:hAnsi="宋体"/>
          <w:color w:val="000000"/>
          <w:sz w:val="24"/>
          <w:szCs w:val="24"/>
          <w:highlight w:val="none"/>
          <w:lang w:val="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zh-CN"/>
        </w:rPr>
        <w:t xml:space="preserve">本项目监控设备需统一接入南通市通州区雪亮工程“云侦”平台，满足接入、存储、转发功能，实现容量空间统一管理以及设备级容错，设备故障数据不丢失，投标人在资格性符合要求中提供所投监控设备的完整对接承诺函（格式自拟）</w:t>
      </w:r>
      <w:r>
        <w:rPr>
          <w:rFonts w:hint="eastAsia" w:ascii="宋体" w:hAnsi="宋体"/>
          <w:color w:val="000000"/>
          <w:sz w:val="24"/>
          <w:szCs w:val="24"/>
          <w:highlight w:val="none"/>
          <w:lang w:val="zh-CN"/>
        </w:rPr>
      </w:r>
      <w:r/>
    </w:p>
    <w:p>
      <w:pPr>
        <w:pStyle w:val="670"/>
        <w:ind w:left="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技术要求响应及偏离表（格式见</w:t>
      </w:r>
      <w:r>
        <w:rPr>
          <w:rFonts w:ascii="宋体" w:hAnsi="宋体"/>
          <w:color w:val="000000"/>
          <w:sz w:val="24"/>
          <w:szCs w:val="21"/>
          <w:highlight w:val="none"/>
        </w:rPr>
        <w:t xml:space="preserve">附件</w:t>
      </w:r>
      <w:r>
        <w:rPr>
          <w:rFonts w:hint="eastAsia" w:ascii="宋体" w:hAnsi="宋体"/>
          <w:color w:val="000000"/>
          <w:sz w:val="24"/>
          <w:szCs w:val="21"/>
          <w:highlight w:val="none"/>
        </w:rPr>
        <w:t xml:space="preserve">）</w:t>
      </w:r>
      <w:r>
        <w:rPr>
          <w:rFonts w:ascii="宋体" w:hAnsi="宋体"/>
          <w:color w:val="000000"/>
          <w:sz w:val="24"/>
          <w:szCs w:val="21"/>
          <w:highlight w:val="none"/>
        </w:rPr>
      </w:r>
      <w:r/>
    </w:p>
    <w:p>
      <w:pPr>
        <w:pStyle w:val="670"/>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商务要求响应及偏离表（格式见</w:t>
      </w:r>
      <w:r>
        <w:rPr>
          <w:rFonts w:ascii="宋体" w:hAnsi="宋体"/>
          <w:color w:val="000000"/>
          <w:sz w:val="24"/>
          <w:szCs w:val="21"/>
          <w:highlight w:val="none"/>
        </w:rPr>
        <w:t xml:space="preserve">附件</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670"/>
        <w:ind w:left="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投标分项报价表（格式见</w:t>
      </w:r>
      <w:r>
        <w:rPr>
          <w:rFonts w:ascii="宋体" w:hAnsi="宋体"/>
          <w:color w:val="000000"/>
          <w:sz w:val="24"/>
          <w:szCs w:val="21"/>
          <w:highlight w:val="none"/>
        </w:rPr>
        <w:t xml:space="preserve">附件</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670"/>
        <w:ind w:left="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5.投标函（格式见</w:t>
      </w:r>
      <w:r>
        <w:rPr>
          <w:rFonts w:ascii="宋体" w:hAnsi="宋体"/>
          <w:color w:val="000000"/>
          <w:sz w:val="24"/>
          <w:szCs w:val="21"/>
          <w:highlight w:val="none"/>
        </w:rPr>
        <w:t xml:space="preserve">附件</w:t>
      </w:r>
      <w:r>
        <w:rPr>
          <w:rFonts w:hint="eastAsia" w:ascii="宋体" w:hAnsi="宋体"/>
          <w:color w:val="000000"/>
          <w:sz w:val="24"/>
          <w:szCs w:val="21"/>
          <w:highlight w:val="none"/>
        </w:rPr>
        <w:t xml:space="preserve">）</w:t>
      </w:r>
      <w:r>
        <w:rPr>
          <w:rFonts w:ascii="宋体" w:hAnsi="宋体"/>
          <w:color w:val="000000"/>
          <w:sz w:val="24"/>
          <w:szCs w:val="21"/>
          <w:highlight w:val="none"/>
        </w:rPr>
      </w:r>
      <w:r/>
    </w:p>
    <w:p>
      <w:pPr>
        <w:pStyle w:val="670"/>
        <w:ind w:left="480"/>
        <w:spacing w:line="400" w:lineRule="exact"/>
        <w:rPr>
          <w:rFonts w:hint="eastAsia" w:ascii="宋体" w:hAnsi="宋体"/>
          <w:b/>
          <w:color w:val="000000"/>
          <w:sz w:val="24"/>
          <w:szCs w:val="21"/>
          <w:highlight w:val="none"/>
          <w:lang w:val="zh-CN"/>
        </w:rPr>
      </w:pPr>
      <w:r>
        <w:rPr>
          <w:rFonts w:hint="eastAsia" w:ascii="宋体" w:hAnsi="宋体"/>
          <w:b/>
          <w:color w:val="000000"/>
          <w:sz w:val="24"/>
          <w:szCs w:val="21"/>
          <w:highlight w:val="none"/>
        </w:rPr>
        <w:t xml:space="preserve">四、</w:t>
      </w:r>
      <w:r>
        <w:rPr>
          <w:rFonts w:hint="eastAsia" w:ascii="宋体" w:hAnsi="宋体"/>
          <w:b/>
          <w:color w:val="000000"/>
          <w:sz w:val="24"/>
          <w:szCs w:val="21"/>
          <w:highlight w:val="none"/>
          <w:lang w:val="zh-CN"/>
        </w:rPr>
        <w:t xml:space="preserve">商务技术文件</w:t>
      </w:r>
      <w:r>
        <w:rPr>
          <w:rFonts w:hint="eastAsia" w:ascii="宋体" w:hAnsi="宋体"/>
          <w:b/>
          <w:color w:val="000000"/>
          <w:sz w:val="24"/>
          <w:szCs w:val="21"/>
          <w:highlight w:val="none"/>
          <w:lang w:val="zh-CN"/>
        </w:rPr>
      </w:r>
      <w:r/>
    </w:p>
    <w:p>
      <w:pPr>
        <w:pStyle w:val="670"/>
        <w:ind w:left="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1.投标人根据招标文件打分项，提交的材料。</w:t>
      </w:r>
      <w:r>
        <w:rPr>
          <w:rFonts w:hint="eastAsia" w:ascii="宋体" w:hAnsi="宋体"/>
          <w:color w:val="000000"/>
          <w:sz w:val="24"/>
          <w:szCs w:val="21"/>
          <w:highlight w:val="none"/>
        </w:rPr>
      </w:r>
      <w:r/>
    </w:p>
    <w:p>
      <w:pPr>
        <w:pStyle w:val="670"/>
        <w:ind w:firstLine="480"/>
        <w:rPr>
          <w:rFonts w:ascii="宋体" w:hAnsi="宋体"/>
          <w:b/>
          <w:color w:val="000000"/>
          <w:sz w:val="24"/>
          <w:szCs w:val="21"/>
          <w:highlight w:val="none"/>
        </w:rPr>
      </w:pPr>
      <w:r>
        <w:rPr>
          <w:rFonts w:hint="eastAsia" w:ascii="宋体" w:hAnsi="宋体"/>
          <w:b/>
          <w:color w:val="000000"/>
          <w:sz w:val="24"/>
          <w:szCs w:val="21"/>
          <w:highlight w:val="none"/>
        </w:rPr>
        <w:t xml:space="preserve">五、价格</w:t>
      </w:r>
      <w:r>
        <w:rPr>
          <w:rFonts w:ascii="宋体" w:hAnsi="宋体"/>
          <w:b/>
          <w:color w:val="000000"/>
          <w:sz w:val="24"/>
          <w:szCs w:val="21"/>
          <w:highlight w:val="none"/>
        </w:rPr>
        <w:t xml:space="preserve">扣除证明文件</w:t>
      </w:r>
      <w:r>
        <w:rPr>
          <w:rFonts w:ascii="宋体" w:hAnsi="宋体"/>
          <w:b/>
          <w:color w:val="000000"/>
          <w:sz w:val="24"/>
          <w:szCs w:val="21"/>
          <w:highlight w:val="none"/>
        </w:rPr>
      </w:r>
      <w:r/>
    </w:p>
    <w:p>
      <w:pPr>
        <w:pStyle w:val="670"/>
        <w:ind w:firstLine="480"/>
        <w:spacing w:line="400" w:lineRule="exact"/>
        <w:rPr>
          <w:rFonts w:hint="eastAsia"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中小微企业声明函（</w:t>
      </w:r>
      <w:r>
        <w:rPr>
          <w:rFonts w:ascii="宋体" w:hAnsi="宋体"/>
          <w:color w:val="000000"/>
          <w:sz w:val="24"/>
          <w:szCs w:val="21"/>
          <w:highlight w:val="none"/>
        </w:rPr>
        <w:t xml:space="preserve">格式</w:t>
      </w:r>
      <w:r>
        <w:rPr>
          <w:rFonts w:hint="eastAsia" w:ascii="宋体" w:hAnsi="宋体"/>
          <w:color w:val="000000"/>
          <w:sz w:val="24"/>
          <w:szCs w:val="21"/>
          <w:highlight w:val="none"/>
        </w:rPr>
        <w:t xml:space="preserve">见</w:t>
      </w:r>
      <w:r>
        <w:rPr>
          <w:rFonts w:ascii="宋体" w:hAnsi="宋体"/>
          <w:color w:val="000000"/>
          <w:sz w:val="24"/>
          <w:szCs w:val="21"/>
          <w:highlight w:val="none"/>
        </w:rPr>
        <w:t xml:space="preserve">附件</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670"/>
        <w:ind w:firstLine="480"/>
        <w:spacing w:line="400" w:lineRule="exact"/>
        <w:rPr>
          <w:rFonts w:hint="eastAsia"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残疾人福利性单位声明函（</w:t>
      </w:r>
      <w:r>
        <w:rPr>
          <w:rFonts w:ascii="宋体" w:hAnsi="宋体"/>
          <w:color w:val="000000"/>
          <w:sz w:val="24"/>
          <w:szCs w:val="21"/>
          <w:highlight w:val="none"/>
        </w:rPr>
        <w:t xml:space="preserve">格式</w:t>
      </w:r>
      <w:r>
        <w:rPr>
          <w:rFonts w:hint="eastAsia" w:ascii="宋体" w:hAnsi="宋体"/>
          <w:color w:val="000000"/>
          <w:sz w:val="24"/>
          <w:szCs w:val="21"/>
          <w:highlight w:val="none"/>
        </w:rPr>
        <w:t xml:space="preserve">见</w:t>
      </w:r>
      <w:r>
        <w:rPr>
          <w:rFonts w:ascii="宋体" w:hAnsi="宋体"/>
          <w:color w:val="000000"/>
          <w:sz w:val="24"/>
          <w:szCs w:val="21"/>
          <w:highlight w:val="none"/>
        </w:rPr>
        <w:t xml:space="preserve">附件</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670"/>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w:t>
      </w:r>
      <w:r>
        <w:rPr>
          <w:rFonts w:hint="eastAsia" w:ascii="宋体" w:hAnsi="宋体"/>
          <w:color w:val="000000"/>
          <w:sz w:val="24"/>
          <w:szCs w:val="21"/>
          <w:highlight w:val="none"/>
          <w:lang w:val="zh-CN"/>
        </w:rPr>
        <w:t xml:space="preserve">监狱企业声明函</w:t>
      </w:r>
      <w:r>
        <w:rPr>
          <w:rFonts w:hint="eastAsia" w:ascii="宋体" w:hAnsi="宋体"/>
          <w:color w:val="000000"/>
          <w:sz w:val="24"/>
          <w:szCs w:val="21"/>
          <w:highlight w:val="none"/>
        </w:rPr>
        <w:t xml:space="preserve">（格式见</w:t>
      </w:r>
      <w:r>
        <w:rPr>
          <w:rFonts w:ascii="宋体" w:hAnsi="宋体"/>
          <w:color w:val="000000"/>
          <w:sz w:val="24"/>
          <w:szCs w:val="21"/>
          <w:highlight w:val="none"/>
        </w:rPr>
        <w:t xml:space="preserve">附件</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670"/>
        <w:ind w:firstLine="480"/>
        <w:spacing w:line="400" w:lineRule="exact"/>
        <w:rPr>
          <w:rFonts w:hint="eastAsia" w:ascii="方正魏碑_GBK" w:hAnsi="方正魏碑_GBK" w:eastAsia="方正魏碑_GBK" w:cs="方正魏碑_GBK"/>
          <w:color w:val="000000"/>
          <w:sz w:val="24"/>
          <w:szCs w:val="21"/>
          <w:highlight w:val="none"/>
        </w:rPr>
      </w:pPr>
      <w:r>
        <w:rPr>
          <w:rFonts w:hint="eastAsia" w:ascii="方正魏碑_GBK" w:hAnsi="方正魏碑_GBK" w:eastAsia="方正魏碑_GBK" w:cs="方正魏碑_GBK"/>
          <w:color w:val="000000"/>
          <w:sz w:val="24"/>
          <w:szCs w:val="21"/>
          <w:highlight w:val="none"/>
        </w:rPr>
        <w:t xml:space="preserve">4.关于符合本国产品标准的声明函（格式见附件）</w:t>
      </w:r>
      <w:r>
        <w:rPr>
          <w:rFonts w:hint="eastAsia" w:ascii="方正魏碑_GBK" w:hAnsi="方正魏碑_GBK" w:eastAsia="方正魏碑_GBK" w:cs="方正魏碑_GBK"/>
          <w:color w:val="000000"/>
          <w:sz w:val="24"/>
          <w:szCs w:val="21"/>
          <w:highlight w:val="none"/>
        </w:rPr>
      </w:r>
      <w:r/>
    </w:p>
    <w:p>
      <w:pPr>
        <w:pStyle w:val="670"/>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670"/>
        <w:ind w:left="480"/>
        <w:rPr>
          <w:rFonts w:ascii="宋体" w:hAnsi="宋体"/>
          <w:b/>
          <w:color w:val="000000"/>
          <w:sz w:val="24"/>
          <w:szCs w:val="21"/>
          <w:highlight w:val="none"/>
        </w:rPr>
      </w:pPr>
      <w:r>
        <w:rPr>
          <w:rFonts w:ascii="宋体" w:hAnsi="宋体"/>
          <w:b/>
          <w:color w:val="000000"/>
          <w:sz w:val="24"/>
          <w:szCs w:val="21"/>
          <w:highlight w:val="none"/>
        </w:rPr>
      </w:r>
      <w:r/>
    </w:p>
    <w:p>
      <w:pPr>
        <w:pStyle w:val="748"/>
        <w:rPr>
          <w:rFonts w:ascii="宋体" w:hAnsi="宋体"/>
          <w:b/>
          <w:color w:val="000000"/>
          <w:sz w:val="24"/>
          <w:szCs w:val="21"/>
          <w:highlight w:val="none"/>
        </w:rPr>
      </w:pPr>
      <w:r>
        <w:rPr>
          <w:rFonts w:ascii="宋体" w:hAnsi="宋体"/>
          <w:b/>
          <w:color w:val="000000"/>
          <w:sz w:val="24"/>
          <w:szCs w:val="21"/>
          <w:highlight w:val="none"/>
        </w:rPr>
      </w:r>
      <w:r/>
    </w:p>
    <w:p>
      <w:pPr>
        <w:pStyle w:val="748"/>
        <w:rPr>
          <w:rFonts w:ascii="宋体" w:hAnsi="宋体"/>
          <w:b/>
          <w:color w:val="000000"/>
          <w:sz w:val="24"/>
          <w:szCs w:val="21"/>
          <w:highlight w:val="none"/>
        </w:rPr>
      </w:pPr>
      <w:r>
        <w:rPr>
          <w:rFonts w:ascii="宋体" w:hAnsi="宋体"/>
          <w:b/>
          <w:color w:val="000000"/>
          <w:sz w:val="24"/>
          <w:szCs w:val="21"/>
          <w:highlight w:val="none"/>
        </w:rPr>
      </w:r>
      <w:r/>
    </w:p>
    <w:p>
      <w:pPr>
        <w:pStyle w:val="748"/>
        <w:rPr>
          <w:rFonts w:ascii="宋体" w:hAnsi="宋体"/>
          <w:b/>
          <w:color w:val="000000"/>
          <w:sz w:val="24"/>
          <w:szCs w:val="21"/>
          <w:highlight w:val="none"/>
        </w:rPr>
      </w:pPr>
      <w:r>
        <w:rPr>
          <w:rFonts w:ascii="宋体" w:hAnsi="宋体"/>
          <w:b/>
          <w:color w:val="000000"/>
          <w:sz w:val="24"/>
          <w:szCs w:val="21"/>
          <w:highlight w:val="none"/>
        </w:rPr>
      </w:r>
      <w:r/>
    </w:p>
    <w:p>
      <w:pPr>
        <w:pStyle w:val="748"/>
        <w:rPr>
          <w:rFonts w:ascii="宋体" w:hAnsi="宋体"/>
          <w:b/>
          <w:color w:val="000000"/>
          <w:sz w:val="24"/>
          <w:szCs w:val="21"/>
          <w:highlight w:val="none"/>
        </w:rPr>
      </w:pPr>
      <w:r>
        <w:rPr>
          <w:rFonts w:ascii="宋体" w:hAnsi="宋体"/>
          <w:b/>
          <w:color w:val="000000"/>
          <w:sz w:val="24"/>
          <w:szCs w:val="21"/>
          <w:highlight w:val="none"/>
        </w:rPr>
      </w:r>
      <w:r/>
    </w:p>
    <w:p>
      <w:pPr>
        <w:pStyle w:val="748"/>
        <w:rPr>
          <w:rFonts w:ascii="宋体" w:hAnsi="宋体"/>
          <w:b/>
          <w:color w:val="000000"/>
          <w:sz w:val="24"/>
          <w:szCs w:val="21"/>
          <w:highlight w:val="none"/>
        </w:rPr>
      </w:pPr>
      <w:r>
        <w:rPr>
          <w:rFonts w:ascii="宋体" w:hAnsi="宋体"/>
          <w:b/>
          <w:color w:val="000000"/>
          <w:sz w:val="24"/>
          <w:szCs w:val="21"/>
          <w:highlight w:val="none"/>
        </w:rPr>
      </w:r>
      <w:r/>
    </w:p>
    <w:p>
      <w:pPr>
        <w:pStyle w:val="748"/>
        <w:rPr>
          <w:rFonts w:ascii="宋体" w:hAnsi="宋体"/>
          <w:b/>
          <w:color w:val="000000"/>
          <w:sz w:val="24"/>
          <w:szCs w:val="21"/>
          <w:highlight w:val="none"/>
        </w:rPr>
      </w:pPr>
      <w:r>
        <w:rPr>
          <w:rFonts w:ascii="宋体" w:hAnsi="宋体"/>
          <w:b/>
          <w:color w:val="000000"/>
          <w:sz w:val="24"/>
          <w:szCs w:val="21"/>
          <w:highlight w:val="none"/>
        </w:rPr>
      </w:r>
      <w:r/>
    </w:p>
    <w:p>
      <w:pPr>
        <w:pStyle w:val="748"/>
        <w:rPr>
          <w:rFonts w:ascii="宋体" w:hAnsi="宋体"/>
          <w:b/>
          <w:color w:val="000000"/>
          <w:sz w:val="24"/>
          <w:szCs w:val="21"/>
          <w:highlight w:val="none"/>
        </w:rPr>
      </w:pPr>
      <w:r>
        <w:rPr>
          <w:rFonts w:ascii="宋体" w:hAnsi="宋体"/>
          <w:b/>
          <w:color w:val="000000"/>
          <w:sz w:val="24"/>
          <w:szCs w:val="21"/>
          <w:highlight w:val="none"/>
        </w:rPr>
      </w:r>
      <w:r/>
    </w:p>
    <w:p>
      <w:pPr>
        <w:pStyle w:val="748"/>
        <w:rPr>
          <w:rFonts w:ascii="宋体" w:hAnsi="宋体"/>
          <w:b/>
          <w:color w:val="000000"/>
          <w:sz w:val="24"/>
          <w:szCs w:val="21"/>
          <w:highlight w:val="none"/>
        </w:rPr>
      </w:pPr>
      <w:r>
        <w:rPr>
          <w:rFonts w:ascii="宋体" w:hAnsi="宋体"/>
          <w:b/>
          <w:color w:val="000000"/>
          <w:sz w:val="24"/>
          <w:szCs w:val="21"/>
          <w:highlight w:val="none"/>
        </w:rPr>
        <w:br w:type="column"/>
      </w:r>
      <w:r>
        <w:rPr>
          <w:rFonts w:ascii="宋体" w:hAnsi="宋体"/>
          <w:b/>
          <w:color w:val="000000"/>
          <w:sz w:val="24"/>
          <w:szCs w:val="21"/>
          <w:highlight w:val="none"/>
        </w:rPr>
      </w:r>
      <w:r/>
    </w:p>
    <w:p>
      <w:pPr>
        <w:pStyle w:val="670"/>
        <w:rPr>
          <w:rFonts w:ascii="宋体" w:hAnsi="宋体"/>
          <w:b/>
          <w:color w:val="000000"/>
          <w:sz w:val="24"/>
          <w:szCs w:val="24"/>
          <w:highlight w:val="none"/>
        </w:rPr>
      </w:pPr>
      <w:r>
        <w:rPr>
          <w:rFonts w:hint="eastAsia" w:ascii="宋体" w:hAnsi="宋体"/>
          <w:b/>
          <w:color w:val="000000"/>
          <w:sz w:val="24"/>
          <w:szCs w:val="24"/>
          <w:highlight w:val="none"/>
        </w:rPr>
        <w:t xml:space="preserve">附件</w:t>
      </w:r>
      <w:r>
        <w:rPr>
          <w:rFonts w:ascii="宋体" w:hAnsi="宋体"/>
          <w:b/>
          <w:color w:val="000000"/>
          <w:sz w:val="24"/>
          <w:szCs w:val="24"/>
          <w:highlight w:val="none"/>
        </w:rPr>
        <w:t xml:space="preserve">1 </w:t>
      </w:r>
      <w:r>
        <w:rPr>
          <w:rFonts w:ascii="宋体" w:hAnsi="宋体"/>
          <w:b/>
          <w:color w:val="000000"/>
          <w:sz w:val="24"/>
          <w:szCs w:val="24"/>
          <w:highlight w:val="none"/>
        </w:rPr>
      </w:r>
      <w:r/>
    </w:p>
    <w:p>
      <w:pPr>
        <w:pStyle w:val="670"/>
        <w:jc w:val="center"/>
        <w:rPr>
          <w:rFonts w:hint="eastAsia" w:eastAsia="仿宋_GB2312"/>
          <w:color w:val="000000"/>
          <w:sz w:val="24"/>
          <w:szCs w:val="20"/>
          <w:highlight w:val="none"/>
        </w:rPr>
      </w:pPr>
      <w:r>
        <w:rPr>
          <w:rFonts w:hint="eastAsia" w:ascii="宋体" w:hAnsi="宋体"/>
          <w:b/>
          <w:color w:val="000000"/>
          <w:sz w:val="24"/>
          <w:szCs w:val="24"/>
          <w:highlight w:val="none"/>
        </w:rPr>
        <w:t xml:space="preserve">开标一览表</w:t>
      </w:r>
      <w:r>
        <w:rPr>
          <w:rFonts w:hint="eastAsia" w:eastAsia="仿宋_GB2312"/>
          <w:color w:val="000000"/>
          <w:sz w:val="24"/>
          <w:szCs w:val="20"/>
          <w:highlight w:val="none"/>
        </w:rPr>
      </w:r>
      <w:r/>
    </w:p>
    <w:p>
      <w:pPr>
        <w:pStyle w:val="670"/>
        <w:ind w:firstLine="482"/>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投标人全称（加盖CA电子签章）：</w:t>
      </w:r>
      <w:r>
        <w:rPr>
          <w:rFonts w:hint="eastAsia" w:ascii="宋体" w:hAnsi="宋体"/>
          <w:color w:val="000000"/>
          <w:sz w:val="24"/>
          <w:szCs w:val="24"/>
          <w:highlight w:val="none"/>
        </w:rPr>
      </w:r>
      <w:r/>
    </w:p>
    <w:p>
      <w:pPr>
        <w:pStyle w:val="670"/>
        <w:ind w:firstLine="482"/>
        <w:spacing w:line="400" w:lineRule="exact"/>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670"/>
        <w:ind w:firstLine="482"/>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项目编号：                                   </w:t>
      </w:r>
      <w:r>
        <w:rPr>
          <w:rFonts w:ascii="宋体" w:hAnsi="宋体"/>
          <w:color w:val="000000"/>
          <w:sz w:val="24"/>
          <w:szCs w:val="24"/>
          <w:highlight w:val="none"/>
        </w:rPr>
      </w:r>
      <w:r/>
    </w:p>
    <w:p>
      <w:pPr>
        <w:pStyle w:val="670"/>
        <w:ind w:firstLine="482"/>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采购包号：</w:t>
      </w:r>
      <w:r>
        <w:rPr>
          <w:rFonts w:ascii="宋体" w:hAnsi="宋体"/>
          <w:color w:val="000000"/>
          <w:sz w:val="24"/>
          <w:szCs w:val="24"/>
          <w:highlight w:val="none"/>
        </w:rPr>
      </w:r>
      <w:r/>
    </w:p>
    <w:tbl>
      <w:tblPr>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670"/>
              <w:rPr>
                <w:rFonts w:hint="eastAsia" w:ascii="宋体" w:hAnsi="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612"/>
        </w:trPr>
        <w:tc>
          <w:tcPr>
            <w:gridSpan w:val="2"/>
            <w:tcW w:w="8886" w:type="dxa"/>
            <w:vAlign w:val="center"/>
            <w:textDirection w:val="lrTb"/>
            <w:noWrap w:val="false"/>
          </w:tcPr>
          <w:p>
            <w:pPr>
              <w:pStyle w:val="670"/>
              <w:jc w:val="left"/>
              <w:spacing w:line="500" w:lineRule="exact"/>
              <w:rPr>
                <w:rFonts w:hint="eastAsia" w:ascii="宋体" w:hAnsi="宋体"/>
                <w:color w:val="000000"/>
                <w:sz w:val="24"/>
                <w:szCs w:val="21"/>
                <w:highlight w:val="none"/>
              </w:rPr>
            </w:pPr>
            <w:r>
              <w:rPr>
                <w:rFonts w:hint="eastAsia" w:ascii="宋体" w:hAnsi="宋体" w:cs="宋体"/>
                <w:color w:val="000000"/>
                <w:sz w:val="24"/>
                <w:szCs w:val="24"/>
                <w:highlight w:val="none"/>
              </w:rPr>
              <w:t xml:space="preserve">小写：                             （人民币：元）</w:t>
            </w:r>
            <w:r>
              <w:rPr>
                <w:rFonts w:hint="eastAsia" w:ascii="宋体" w:hAnsi="宋体"/>
                <w:color w:val="000000"/>
                <w:sz w:val="24"/>
                <w:szCs w:val="21"/>
                <w:highlight w:val="none"/>
              </w:rPr>
            </w:r>
            <w:r/>
          </w:p>
        </w:tc>
      </w:tr>
      <w:tr>
        <w:trPr>
          <w:cantSplit/>
          <w:trHeight w:val="612"/>
        </w:trPr>
        <w:tc>
          <w:tcPr>
            <w:tcW w:w="2481" w:type="dxa"/>
            <w:vAlign w:val="center"/>
            <w:textDirection w:val="lrTb"/>
            <w:noWrap w:val="false"/>
          </w:tcPr>
          <w:p>
            <w:pPr>
              <w:pStyle w:val="670"/>
              <w:jc w:val="center"/>
              <w:spacing w:line="30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核心产品品牌</w:t>
            </w:r>
            <w:r>
              <w:rPr>
                <w:rFonts w:hint="eastAsia" w:ascii="宋体" w:hAnsi="宋体" w:cs="宋体"/>
                <w:color w:val="000000"/>
                <w:sz w:val="24"/>
                <w:szCs w:val="24"/>
                <w:highlight w:val="none"/>
              </w:rPr>
            </w:r>
            <w:r/>
          </w:p>
        </w:tc>
        <w:tc>
          <w:tcPr>
            <w:tcW w:w="6405" w:type="dxa"/>
            <w:vAlign w:val="center"/>
            <w:textDirection w:val="lrTb"/>
            <w:noWrap w:val="false"/>
          </w:tcPr>
          <w:p>
            <w:pPr>
              <w:pStyle w:val="670"/>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670"/>
        <w:rPr>
          <w:rFonts w:ascii="宋体" w:hAnsi="宋体"/>
          <w:color w:val="000000"/>
          <w:sz w:val="24"/>
          <w:szCs w:val="24"/>
          <w:highlight w:val="none"/>
        </w:rPr>
      </w:pPr>
      <w:r>
        <w:rPr>
          <w:rFonts w:ascii="宋体" w:hAnsi="宋体"/>
          <w:color w:val="000000"/>
          <w:sz w:val="24"/>
          <w:szCs w:val="24"/>
          <w:highlight w:val="none"/>
        </w:rPr>
      </w:r>
      <w:r/>
    </w:p>
    <w:p>
      <w:pPr>
        <w:pStyle w:val="670"/>
        <w:rPr>
          <w:rFonts w:ascii="宋体" w:hAnsi="宋体"/>
          <w:color w:val="000000"/>
          <w:sz w:val="24"/>
          <w:szCs w:val="24"/>
          <w:highlight w:val="none"/>
        </w:rPr>
      </w:pPr>
      <w:r>
        <w:rPr>
          <w:rFonts w:ascii="宋体" w:hAnsi="宋体"/>
          <w:color w:val="000000"/>
          <w:sz w:val="24"/>
          <w:szCs w:val="24"/>
          <w:highlight w:val="none"/>
        </w:rPr>
      </w:r>
      <w:r/>
    </w:p>
    <w:p>
      <w:pPr>
        <w:pStyle w:val="670"/>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0"/>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670"/>
        <w:jc w:val="center"/>
        <w:rPr>
          <w:rFonts w:ascii="宋体" w:hAnsi="宋体"/>
          <w:b/>
          <w:color w:val="000000"/>
          <w:sz w:val="24"/>
          <w:szCs w:val="24"/>
          <w:highlight w:val="none"/>
        </w:rPr>
      </w:pPr>
      <w:r>
        <w:rPr>
          <w:rFonts w:ascii="宋体" w:hAnsi="宋体"/>
          <w:b/>
          <w:color w:val="000000"/>
          <w:sz w:val="24"/>
          <w:szCs w:val="24"/>
          <w:highlight w:val="none"/>
        </w:rPr>
      </w:r>
      <w:r/>
    </w:p>
    <w:p>
      <w:pPr>
        <w:pStyle w:val="670"/>
        <w:rPr>
          <w:rFonts w:ascii="宋体" w:hAnsi="宋体"/>
          <w:b/>
          <w:color w:val="000000"/>
          <w:sz w:val="24"/>
          <w:szCs w:val="24"/>
          <w:highlight w:val="none"/>
        </w:rPr>
      </w:pPr>
      <w:r>
        <w:rPr>
          <w:rFonts w:hint="eastAsia" w:ascii="宋体" w:hAnsi="宋体"/>
          <w:b/>
          <w:color w:val="000000"/>
          <w:sz w:val="24"/>
          <w:szCs w:val="24"/>
          <w:highlight w:val="none"/>
        </w:rPr>
        <w:br w:type="column"/>
      </w:r>
      <w:r>
        <w:rPr>
          <w:rFonts w:hint="eastAsia" w:ascii="宋体" w:hAnsi="宋体"/>
          <w:b/>
          <w:color w:val="000000"/>
          <w:sz w:val="24"/>
          <w:szCs w:val="24"/>
          <w:highlight w:val="none"/>
        </w:rPr>
        <w:t xml:space="preserve">附件2</w:t>
      </w:r>
      <w:r>
        <w:rPr>
          <w:rFonts w:ascii="宋体" w:hAnsi="宋体"/>
          <w:b/>
          <w:color w:val="000000"/>
          <w:sz w:val="24"/>
          <w:szCs w:val="24"/>
          <w:highlight w:val="none"/>
        </w:rPr>
      </w:r>
      <w:r/>
    </w:p>
    <w:p>
      <w:pPr>
        <w:pStyle w:val="670"/>
        <w:jc w:val="center"/>
        <w:rPr>
          <w:rFonts w:hint="eastAsia" w:ascii="宋体" w:hAnsi="宋体"/>
          <w:b/>
          <w:color w:val="000000"/>
          <w:sz w:val="30"/>
          <w:szCs w:val="30"/>
          <w:highlight w:val="none"/>
        </w:rPr>
      </w:pPr>
      <w:r>
        <w:rPr>
          <w:rFonts w:hint="eastAsia" w:ascii="宋体" w:hAnsi="宋体"/>
          <w:b/>
          <w:color w:val="000000"/>
          <w:sz w:val="30"/>
          <w:szCs w:val="30"/>
          <w:highlight w:val="none"/>
        </w:rPr>
        <w:t xml:space="preserve">投标人符合《政府采购法》第二十二条规定条件的声明函</w:t>
      </w:r>
      <w:r>
        <w:rPr>
          <w:rFonts w:hint="eastAsia" w:ascii="宋体" w:hAnsi="宋体"/>
          <w:b/>
          <w:color w:val="000000"/>
          <w:sz w:val="30"/>
          <w:szCs w:val="30"/>
          <w:highlight w:val="none"/>
        </w:rPr>
      </w:r>
      <w:r/>
    </w:p>
    <w:p>
      <w:pPr>
        <w:pStyle w:val="670"/>
        <w:spacing w:line="460" w:lineRule="exact"/>
        <w:rPr>
          <w:rFonts w:hint="eastAsia" w:ascii="宋体" w:hAnsi="宋体"/>
          <w:b/>
          <w:bCs/>
          <w:color w:val="000000"/>
          <w:sz w:val="44"/>
          <w:szCs w:val="44"/>
          <w:highlight w:val="none"/>
        </w:rPr>
      </w:pPr>
      <w:r>
        <w:rPr>
          <w:rFonts w:hint="eastAsia" w:ascii="宋体" w:hAnsi="宋体"/>
          <w:b/>
          <w:bCs/>
          <w:color w:val="000000"/>
          <w:sz w:val="24"/>
          <w:szCs w:val="21"/>
          <w:highlight w:val="none"/>
        </w:rPr>
        <w:t xml:space="preserve">                       </w:t>
      </w:r>
      <w:r>
        <w:rPr>
          <w:rFonts w:hint="eastAsia" w:ascii="宋体" w:hAnsi="宋体"/>
          <w:b/>
          <w:bCs/>
          <w:color w:val="000000"/>
          <w:sz w:val="44"/>
          <w:szCs w:val="44"/>
          <w:highlight w:val="none"/>
        </w:rPr>
        <w:t xml:space="preserve">   </w:t>
      </w:r>
      <w:r>
        <w:rPr>
          <w:rFonts w:hint="eastAsia" w:ascii="宋体" w:hAnsi="宋体"/>
          <w:b/>
          <w:bCs/>
          <w:color w:val="000000"/>
          <w:sz w:val="44"/>
          <w:szCs w:val="44"/>
          <w:highlight w:val="none"/>
        </w:rPr>
      </w:r>
      <w:r/>
    </w:p>
    <w:p>
      <w:pPr>
        <w:pStyle w:val="670"/>
        <w:ind w:firstLine="480"/>
        <w:spacing w:line="520" w:lineRule="exact"/>
        <w:rPr>
          <w:rFonts w:hint="eastAsia" w:ascii="宋体" w:hAnsi="宋体"/>
          <w:b/>
          <w:bCs/>
          <w:color w:val="000000"/>
          <w:sz w:val="24"/>
          <w:highlight w:val="none"/>
        </w:rPr>
      </w:pPr>
      <w:r>
        <w:rPr>
          <w:rFonts w:hint="eastAsia" w:ascii="宋体" w:hAnsi="宋体"/>
          <w:bCs/>
          <w:color w:val="000000"/>
          <w:sz w:val="24"/>
          <w:highlight w:val="none"/>
        </w:rPr>
        <w:t xml:space="preserve">我单位参加</w:t>
      </w:r>
      <w:r>
        <w:rPr>
          <w:rFonts w:hint="eastAsia" w:ascii="宋体" w:hAnsi="宋体"/>
          <w:bCs/>
          <w:color w:val="000000"/>
          <w:sz w:val="24"/>
          <w:szCs w:val="21"/>
          <w:highlight w:val="none"/>
          <w:u w:val="single"/>
        </w:rPr>
        <w:t xml:space="preserve">________________ _</w:t>
      </w:r>
      <w:r>
        <w:rPr>
          <w:rFonts w:hint="eastAsia" w:ascii="宋体" w:hAnsi="宋体"/>
          <w:bCs/>
          <w:color w:val="000000"/>
          <w:sz w:val="24"/>
          <w:szCs w:val="21"/>
          <w:highlight w:val="none"/>
        </w:rPr>
        <w:t xml:space="preserve">（项目名称），</w:t>
      </w:r>
      <w:r>
        <w:rPr>
          <w:rFonts w:hint="eastAsia" w:ascii="宋体" w:hAnsi="宋体"/>
          <w:bCs/>
          <w:color w:val="000000"/>
          <w:sz w:val="24"/>
          <w:szCs w:val="21"/>
          <w:highlight w:val="none"/>
          <w:u w:val="single"/>
        </w:rPr>
        <w:t xml:space="preserve">_______ __________</w:t>
      </w:r>
      <w:r>
        <w:rPr>
          <w:rFonts w:hint="eastAsia" w:ascii="宋体" w:hAnsi="宋体"/>
          <w:bCs/>
          <w:color w:val="000000"/>
          <w:sz w:val="24"/>
          <w:szCs w:val="21"/>
          <w:highlight w:val="none"/>
        </w:rPr>
        <w:t xml:space="preserve">（项目编号）投标活动。针对《中华人民共和国政府采购法》第二十二条规定做出如下声明：</w:t>
      </w:r>
      <w:r>
        <w:rPr>
          <w:rFonts w:hint="eastAsia" w:ascii="宋体" w:hAnsi="宋体"/>
          <w:b/>
          <w:bCs/>
          <w:color w:val="000000"/>
          <w:sz w:val="24"/>
          <w:highlight w:val="none"/>
        </w:rPr>
      </w:r>
      <w:r/>
    </w:p>
    <w:p>
      <w:pPr>
        <w:pStyle w:val="670"/>
        <w:ind w:firstLine="482"/>
        <w:spacing w:line="520" w:lineRule="exact"/>
        <w:rPr>
          <w:rFonts w:hint="eastAsia" w:ascii="宋体" w:hAnsi="宋体"/>
          <w:color w:val="000000"/>
          <w:sz w:val="24"/>
          <w:highlight w:val="none"/>
        </w:rPr>
      </w:pPr>
      <w:r>
        <w:rPr>
          <w:rFonts w:hint="eastAsia" w:ascii="宋体" w:hAnsi="宋体"/>
          <w:bCs/>
          <w:color w:val="000000"/>
          <w:sz w:val="24"/>
          <w:szCs w:val="21"/>
          <w:highlight w:val="none"/>
        </w:rPr>
        <w:t xml:space="preserve">1.我单位具有独立承担民事责任的能力；</w:t>
      </w:r>
      <w:r>
        <w:rPr>
          <w:rFonts w:hint="eastAsia" w:ascii="宋体" w:hAnsi="宋体"/>
          <w:color w:val="000000"/>
          <w:sz w:val="24"/>
          <w:highlight w:val="none"/>
        </w:rPr>
      </w:r>
      <w:r/>
    </w:p>
    <w:p>
      <w:pPr>
        <w:pStyle w:val="670"/>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2.我单位具有良好的商业信誉和健全的财务会计制度；</w:t>
      </w:r>
      <w:r>
        <w:rPr>
          <w:rFonts w:hint="eastAsia" w:ascii="宋体" w:hAnsi="宋体"/>
          <w:color w:val="000000"/>
          <w:sz w:val="24"/>
          <w:highlight w:val="none"/>
        </w:rPr>
      </w:r>
      <w:r/>
    </w:p>
    <w:p>
      <w:pPr>
        <w:pStyle w:val="670"/>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3.我单位具有履行合同所必需的设备和专业技术能力；</w:t>
      </w:r>
      <w:r>
        <w:rPr>
          <w:rFonts w:hint="eastAsia" w:ascii="宋体" w:hAnsi="宋体"/>
          <w:color w:val="000000"/>
          <w:sz w:val="24"/>
          <w:highlight w:val="none"/>
        </w:rPr>
      </w:r>
      <w:r/>
    </w:p>
    <w:p>
      <w:pPr>
        <w:pStyle w:val="670"/>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4.我单位有依法缴纳税收和社会保障资金的良好记录；</w:t>
      </w:r>
      <w:r>
        <w:rPr>
          <w:rFonts w:hint="eastAsia" w:ascii="宋体" w:hAnsi="宋体"/>
          <w:color w:val="000000"/>
          <w:sz w:val="24"/>
          <w:highlight w:val="none"/>
        </w:rPr>
      </w:r>
      <w:r/>
    </w:p>
    <w:p>
      <w:pPr>
        <w:pStyle w:val="670"/>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highlight w:val="none"/>
        </w:rPr>
      </w:r>
      <w:r/>
    </w:p>
    <w:p>
      <w:pPr>
        <w:pStyle w:val="670"/>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6.我单位满足法律、行政法规规定的其他条件。</w:t>
      </w:r>
      <w:r>
        <w:rPr>
          <w:rFonts w:hint="eastAsia" w:ascii="宋体" w:hAnsi="宋体"/>
          <w:color w:val="000000"/>
          <w:sz w:val="24"/>
          <w:highlight w:val="none"/>
        </w:rPr>
      </w:r>
      <w:r/>
    </w:p>
    <w:p>
      <w:pPr>
        <w:pStyle w:val="670"/>
        <w:ind w:firstLine="482"/>
        <w:spacing w:line="500" w:lineRule="exact"/>
        <w:rPr>
          <w:rFonts w:hint="eastAsia" w:ascii="宋体" w:hAnsi="宋体"/>
          <w:color w:val="000000"/>
          <w:sz w:val="24"/>
          <w:highlight w:val="none"/>
        </w:rPr>
      </w:pPr>
      <w:r>
        <w:rPr>
          <w:rFonts w:hint="eastAsia" w:ascii="宋体" w:hAnsi="宋体"/>
          <w:color w:val="000000"/>
          <w:sz w:val="24"/>
          <w:highlight w:val="none"/>
        </w:rPr>
      </w:r>
      <w:r/>
    </w:p>
    <w:p>
      <w:pPr>
        <w:pStyle w:val="670"/>
        <w:spacing w:line="500" w:lineRule="exact"/>
        <w:rPr>
          <w:rFonts w:hint="eastAsia" w:ascii="宋体" w:hAnsi="宋体"/>
          <w:color w:val="000000"/>
          <w:sz w:val="24"/>
          <w:highlight w:val="none"/>
        </w:rPr>
      </w:pPr>
      <w:r>
        <w:rPr>
          <w:rFonts w:hint="eastAsia" w:ascii="宋体" w:hAnsi="宋体"/>
          <w:color w:val="000000"/>
          <w:sz w:val="24"/>
          <w:highlight w:val="none"/>
        </w:rPr>
      </w:r>
      <w:r/>
    </w:p>
    <w:p>
      <w:pPr>
        <w:pStyle w:val="67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67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67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670"/>
        <w:jc w:val="center"/>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承诺人名称（公章）：</w:t>
      </w:r>
      <w:r>
        <w:rPr>
          <w:rFonts w:hint="eastAsia" w:ascii="宋体" w:hAnsi="宋体"/>
          <w:bCs/>
          <w:color w:val="000000"/>
          <w:sz w:val="24"/>
          <w:szCs w:val="21"/>
          <w:highlight w:val="none"/>
        </w:rPr>
      </w:r>
      <w:r/>
    </w:p>
    <w:p>
      <w:pPr>
        <w:pStyle w:val="670"/>
        <w:jc w:val="right"/>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670"/>
        <w:jc w:val="right"/>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日期：</w:t>
      </w:r>
      <w:r>
        <w:rPr>
          <w:rFonts w:hint="eastAsia" w:ascii="宋体" w:hAnsi="宋体"/>
          <w:bCs/>
          <w:color w:val="000000"/>
          <w:sz w:val="24"/>
          <w:szCs w:val="21"/>
          <w:highlight w:val="none"/>
          <w:u w:val="single"/>
        </w:rPr>
        <w:t xml:space="preserve">______</w:t>
      </w:r>
      <w:r>
        <w:rPr>
          <w:rFonts w:hint="eastAsia" w:ascii="宋体" w:hAnsi="宋体"/>
          <w:bCs/>
          <w:color w:val="000000"/>
          <w:sz w:val="24"/>
          <w:szCs w:val="21"/>
          <w:highlight w:val="none"/>
        </w:rPr>
        <w:t xml:space="preserve">年</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月</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日</w:t>
      </w:r>
      <w:r>
        <w:rPr>
          <w:rFonts w:hint="eastAsia" w:ascii="宋体" w:hAnsi="宋体"/>
          <w:bCs/>
          <w:color w:val="000000"/>
          <w:sz w:val="24"/>
          <w:szCs w:val="21"/>
          <w:highlight w:val="none"/>
        </w:rPr>
      </w:r>
      <w:r/>
    </w:p>
    <w:p>
      <w:pPr>
        <w:pStyle w:val="670"/>
        <w:jc w:val="center"/>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670"/>
        <w:jc w:val="center"/>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670"/>
        <w:ind w:firstLine="480"/>
        <w:spacing w:line="460" w:lineRule="exact"/>
        <w:rPr>
          <w:rFonts w:hint="eastAsia" w:ascii="宋体" w:hAnsi="宋体"/>
          <w:bCs/>
          <w:color w:val="000000"/>
          <w:sz w:val="24"/>
          <w:szCs w:val="21"/>
          <w:highlight w:val="none"/>
        </w:rPr>
      </w:pPr>
      <w:r>
        <w:rPr>
          <w:rFonts w:hint="eastAsia" w:ascii="宋体" w:hAnsi="宋体"/>
          <w:b/>
          <w:color w:val="000000"/>
          <w:sz w:val="24"/>
          <w:szCs w:val="21"/>
          <w:highlight w:val="none"/>
        </w:rPr>
        <w:br w:type="column"/>
      </w:r>
      <w:r>
        <w:rPr>
          <w:rFonts w:hint="eastAsia" w:ascii="宋体" w:hAnsi="宋体"/>
          <w:b/>
          <w:color w:val="000000"/>
          <w:sz w:val="24"/>
          <w:szCs w:val="21"/>
          <w:highlight w:val="none"/>
        </w:rPr>
        <w:t xml:space="preserve">附件3 </w:t>
      </w:r>
      <w:r>
        <w:rPr>
          <w:rFonts w:ascii="宋体" w:hAnsi="宋体"/>
          <w:b/>
          <w:color w:val="000000"/>
          <w:sz w:val="24"/>
          <w:szCs w:val="21"/>
          <w:highlight w:val="none"/>
        </w:rPr>
        <w:t xml:space="preserve">                        </w:t>
      </w:r>
      <w:r>
        <w:rPr>
          <w:rFonts w:hint="eastAsia" w:ascii="宋体" w:hAnsi="宋体"/>
          <w:b/>
          <w:color w:val="000000"/>
          <w:sz w:val="24"/>
          <w:szCs w:val="21"/>
          <w:highlight w:val="none"/>
        </w:rPr>
        <w:t xml:space="preserve">法人授权书</w:t>
      </w:r>
      <w:r>
        <w:rPr>
          <w:rFonts w:hint="eastAsia" w:ascii="宋体" w:hAnsi="宋体"/>
          <w:bCs/>
          <w:color w:val="000000"/>
          <w:sz w:val="24"/>
          <w:szCs w:val="21"/>
          <w:highlight w:val="none"/>
        </w:rPr>
      </w:r>
      <w:r/>
    </w:p>
    <w:p>
      <w:pPr>
        <w:pStyle w:val="670"/>
        <w:ind w:firstLine="480"/>
        <w:spacing w:line="40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本授权书声明：____________（投标人名称）授权________________（被授权人的姓名）为我方就</w:t>
      </w:r>
      <w:r>
        <w:rPr>
          <w:rFonts w:hint="eastAsia"/>
          <w:color w:val="000000"/>
          <w:sz w:val="24"/>
          <w:szCs w:val="24"/>
          <w:highlight w:val="none"/>
          <w:u w:val="single"/>
        </w:rPr>
        <w:t xml:space="preserve">       </w:t>
      </w:r>
      <w:r>
        <w:rPr>
          <w:rFonts w:hint="eastAsia"/>
          <w:color w:val="000000"/>
          <w:sz w:val="24"/>
          <w:szCs w:val="24"/>
          <w:highlight w:val="none"/>
        </w:rPr>
        <w:t xml:space="preserve">号项目采购活动的合法代理人，以本单位名义全权处理一切与该项目采购有关的事务。</w:t>
      </w:r>
      <w:r>
        <w:rPr>
          <w:rFonts w:hint="eastAsia"/>
          <w:color w:val="000000"/>
          <w:sz w:val="24"/>
          <w:szCs w:val="24"/>
          <w:highlight w:val="none"/>
        </w:rPr>
      </w:r>
      <w:r/>
    </w:p>
    <w:p>
      <w:pPr>
        <w:pStyle w:val="670"/>
        <w:ind w:firstLine="480"/>
        <w:spacing w:line="40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本授权书于______年____月____日起生效，特此声明。</w:t>
      </w:r>
      <w:r>
        <w:rPr>
          <w:rFonts w:hint="eastAsia"/>
          <w:color w:val="000000"/>
          <w:sz w:val="24"/>
          <w:szCs w:val="24"/>
          <w:highlight w:val="none"/>
        </w:rPr>
      </w:r>
      <w:r/>
    </w:p>
    <w:p>
      <w:pPr>
        <w:pStyle w:val="670"/>
        <w:spacing w:line="40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          被授权人身份证号码：</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670"/>
        <w:spacing w:line="40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          被授权人联系电话：（手机）</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670"/>
        <w:ind w:firstLine="1200"/>
        <w:spacing w:line="400" w:lineRule="exact"/>
        <w:tabs>
          <w:tab w:val="left" w:pos="360" w:leader="none"/>
        </w:tabs>
        <w:rPr>
          <w:color w:val="000000"/>
          <w:sz w:val="24"/>
          <w:szCs w:val="24"/>
          <w:highlight w:val="none"/>
          <w:u w:val="single"/>
        </w:rPr>
      </w:pPr>
      <w:r>
        <w:rPr>
          <w:rFonts w:hint="eastAsia"/>
          <w:color w:val="000000"/>
          <w:sz w:val="24"/>
          <w:szCs w:val="24"/>
          <w:highlight w:val="none"/>
        </w:rPr>
        <w:t xml:space="preserve">被授权人电子邮箱：</w:t>
      </w:r>
      <w:r>
        <w:rPr>
          <w:rFonts w:hint="eastAsia"/>
          <w:color w:val="000000"/>
          <w:sz w:val="24"/>
          <w:szCs w:val="24"/>
          <w:highlight w:val="none"/>
          <w:u w:val="single"/>
        </w:rPr>
        <w:t xml:space="preserve">                </w:t>
      </w:r>
      <w:r>
        <w:rPr>
          <w:color w:val="000000"/>
          <w:sz w:val="24"/>
          <w:szCs w:val="24"/>
          <w:highlight w:val="none"/>
          <w:u w:val="single"/>
        </w:rPr>
      </w:r>
      <w:r/>
    </w:p>
    <w:p>
      <w:pPr>
        <w:pStyle w:val="670"/>
        <w:ind w:firstLine="1200"/>
        <w:spacing w:line="400" w:lineRule="exact"/>
        <w:tabs>
          <w:tab w:val="left" w:pos="360" w:leader="none"/>
        </w:tabs>
        <w:rPr>
          <w:rFonts w:hint="eastAsia"/>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（加盖CA电子公章）</w:t>
      </w:r>
      <w:r>
        <w:rPr>
          <w:rFonts w:hint="eastAsia"/>
          <w:color w:val="000000"/>
          <w:sz w:val="24"/>
          <w:szCs w:val="24"/>
          <w:highlight w:val="none"/>
        </w:rPr>
      </w:r>
      <w:r/>
    </w:p>
    <w:p>
      <w:pPr>
        <w:pStyle w:val="670"/>
        <w:ind w:firstLine="480"/>
        <w:spacing w:line="40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      单位地址：</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670"/>
        <w:ind w:firstLine="480"/>
        <w:spacing w:line="400" w:lineRule="exact"/>
        <w:tabs>
          <w:tab w:val="left" w:pos="360" w:leader="none"/>
        </w:tabs>
        <w:rPr>
          <w:rFonts w:hint="eastAsia"/>
          <w:color w:val="000000"/>
          <w:sz w:val="24"/>
          <w:szCs w:val="24"/>
          <w:highlight w:val="none"/>
        </w:rPr>
      </w:pPr>
      <w:r>
        <w:rPr>
          <w:rFonts w:hint="eastAsia"/>
          <w:color w:val="000000"/>
          <w:sz w:val="24"/>
          <w:szCs w:val="24"/>
          <w:highlight w:val="none"/>
        </w:rPr>
        <w:t xml:space="preserve">      日期：</w:t>
      </w:r>
      <w:r>
        <w:rPr>
          <w:rFonts w:hint="eastAsia"/>
          <w:color w:val="000000"/>
          <w:sz w:val="24"/>
          <w:szCs w:val="24"/>
          <w:highlight w:val="none"/>
          <w:u w:val="single"/>
        </w:rPr>
        <w:t xml:space="preserve">                                         </w:t>
      </w:r>
      <w:r>
        <w:rPr>
          <w:rFonts w:hint="eastAsia"/>
          <w:color w:val="000000"/>
          <w:sz w:val="24"/>
          <w:szCs w:val="24"/>
          <w:highlight w:val="none"/>
        </w:rPr>
      </w:r>
      <w:r/>
    </w:p>
    <w:p>
      <w:pPr>
        <w:pStyle w:val="670"/>
        <w:jc w:val="center"/>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670"/>
        <w:jc w:val="left"/>
        <w:rPr>
          <w:rFonts w:ascii="宋体" w:hAnsi="宋体"/>
          <w:b/>
          <w:color w:val="000000"/>
          <w:sz w:val="24"/>
          <w:szCs w:val="24"/>
          <w:highlight w:val="none"/>
        </w:rPr>
      </w:pPr>
      <w:r>
        <w:rPr>
          <w:rFonts w:hint="eastAsia" w:ascii="宋体" w:hAnsi="宋体"/>
          <w:b/>
          <w:color w:val="000000"/>
          <w:sz w:val="24"/>
          <w:szCs w:val="24"/>
          <w:highlight w:val="none"/>
        </w:rPr>
        <w:br w:type="column"/>
      </w:r>
      <w:r>
        <w:rPr>
          <w:rFonts w:hint="eastAsia" w:ascii="宋体" w:hAnsi="宋体"/>
          <w:b/>
          <w:color w:val="000000"/>
          <w:sz w:val="24"/>
          <w:szCs w:val="24"/>
          <w:highlight w:val="none"/>
        </w:rPr>
        <w:t xml:space="preserve">附件4</w:t>
      </w:r>
      <w:r>
        <w:rPr>
          <w:rFonts w:ascii="宋体" w:hAnsi="宋体"/>
          <w:b/>
          <w:color w:val="000000"/>
          <w:sz w:val="24"/>
          <w:szCs w:val="24"/>
          <w:highlight w:val="none"/>
        </w:rPr>
      </w:r>
      <w:r/>
    </w:p>
    <w:p>
      <w:pPr>
        <w:pStyle w:val="670"/>
        <w:jc w:val="center"/>
        <w:rPr>
          <w:rFonts w:hint="eastAsia" w:ascii="宋体" w:hAnsi="宋体"/>
          <w:b/>
          <w:color w:val="000000"/>
          <w:sz w:val="30"/>
          <w:szCs w:val="30"/>
          <w:highlight w:val="none"/>
        </w:rPr>
      </w:pPr>
      <w:r>
        <w:rPr>
          <w:rFonts w:hint="eastAsia" w:ascii="宋体" w:hAnsi="宋体"/>
          <w:b/>
          <w:color w:val="000000"/>
          <w:sz w:val="30"/>
          <w:szCs w:val="30"/>
          <w:highlight w:val="none"/>
        </w:rPr>
        <w:t xml:space="preserve">拟派项目负责人无在建承诺函</w:t>
      </w:r>
      <w:r>
        <w:rPr>
          <w:rFonts w:hint="eastAsia" w:ascii="宋体" w:hAnsi="宋体"/>
          <w:b/>
          <w:color w:val="000000"/>
          <w:sz w:val="30"/>
          <w:szCs w:val="30"/>
          <w:highlight w:val="none"/>
        </w:rPr>
      </w:r>
      <w:r/>
    </w:p>
    <w:p>
      <w:pPr>
        <w:pStyle w:val="670"/>
        <w:spacing w:line="460" w:lineRule="exact"/>
        <w:rPr>
          <w:rFonts w:hint="eastAsia" w:ascii="宋体" w:hAnsi="宋体"/>
          <w:b/>
          <w:bCs/>
          <w:color w:val="000000"/>
          <w:sz w:val="44"/>
          <w:szCs w:val="44"/>
          <w:highlight w:val="none"/>
        </w:rPr>
      </w:pPr>
      <w:r>
        <w:rPr>
          <w:rFonts w:hint="eastAsia" w:ascii="宋体" w:hAnsi="宋体"/>
          <w:b/>
          <w:bCs/>
          <w:color w:val="000000"/>
          <w:sz w:val="24"/>
          <w:szCs w:val="21"/>
          <w:highlight w:val="none"/>
        </w:rPr>
        <w:t xml:space="preserve">                       </w:t>
      </w:r>
      <w:r>
        <w:rPr>
          <w:rFonts w:hint="eastAsia" w:ascii="宋体" w:hAnsi="宋体"/>
          <w:b/>
          <w:bCs/>
          <w:color w:val="000000"/>
          <w:sz w:val="44"/>
          <w:szCs w:val="44"/>
          <w:highlight w:val="none"/>
        </w:rPr>
        <w:t xml:space="preserve">   </w:t>
      </w:r>
      <w:r>
        <w:rPr>
          <w:rFonts w:hint="eastAsia" w:ascii="宋体" w:hAnsi="宋体"/>
          <w:b/>
          <w:bCs/>
          <w:color w:val="000000"/>
          <w:sz w:val="44"/>
          <w:szCs w:val="44"/>
          <w:highlight w:val="none"/>
        </w:rPr>
      </w:r>
      <w:r/>
    </w:p>
    <w:p>
      <w:pPr>
        <w:pStyle w:val="670"/>
        <w:ind w:firstLine="480"/>
        <w:spacing w:line="520" w:lineRule="exact"/>
        <w:rPr>
          <w:rFonts w:hint="eastAsia" w:ascii="宋体" w:hAnsi="宋体"/>
          <w:bCs/>
          <w:color w:val="000000"/>
          <w:sz w:val="24"/>
          <w:szCs w:val="21"/>
          <w:highlight w:val="none"/>
        </w:rPr>
      </w:pPr>
      <w:r>
        <w:rPr>
          <w:rFonts w:hint="eastAsia" w:ascii="宋体" w:hAnsi="宋体"/>
          <w:bCs/>
          <w:color w:val="000000"/>
          <w:sz w:val="24"/>
          <w:highlight w:val="none"/>
        </w:rPr>
        <w:t xml:space="preserve">我单位参加</w:t>
      </w:r>
      <w:r>
        <w:rPr>
          <w:rFonts w:hint="eastAsia" w:ascii="宋体" w:hAnsi="宋体"/>
          <w:bCs/>
          <w:color w:val="000000"/>
          <w:sz w:val="24"/>
          <w:szCs w:val="21"/>
          <w:highlight w:val="none"/>
          <w:u w:val="single"/>
        </w:rPr>
        <w:t xml:space="preserve">________________ _</w:t>
      </w:r>
      <w:r>
        <w:rPr>
          <w:rFonts w:hint="eastAsia" w:ascii="宋体" w:hAnsi="宋体"/>
          <w:bCs/>
          <w:color w:val="000000"/>
          <w:sz w:val="24"/>
          <w:szCs w:val="21"/>
          <w:highlight w:val="none"/>
        </w:rPr>
        <w:t xml:space="preserve">（项目名称），</w:t>
      </w:r>
      <w:r>
        <w:rPr>
          <w:rFonts w:hint="eastAsia" w:ascii="宋体" w:hAnsi="宋体"/>
          <w:bCs/>
          <w:color w:val="000000"/>
          <w:sz w:val="24"/>
          <w:szCs w:val="21"/>
          <w:highlight w:val="none"/>
          <w:u w:val="single"/>
        </w:rPr>
        <w:t xml:space="preserve">_______ __________</w:t>
      </w:r>
      <w:r>
        <w:rPr>
          <w:rFonts w:hint="eastAsia" w:ascii="宋体" w:hAnsi="宋体"/>
          <w:bCs/>
          <w:color w:val="000000"/>
          <w:sz w:val="24"/>
          <w:szCs w:val="21"/>
          <w:highlight w:val="none"/>
        </w:rPr>
        <w:t xml:space="preserve">（项目编号）投标活动。现承诺：</w:t>
      </w:r>
      <w:r>
        <w:rPr>
          <w:rFonts w:hint="eastAsia" w:ascii="宋体" w:hAnsi="宋体"/>
          <w:bCs/>
          <w:color w:val="000000"/>
          <w:sz w:val="24"/>
          <w:szCs w:val="21"/>
          <w:highlight w:val="none"/>
        </w:rPr>
      </w:r>
      <w:r/>
    </w:p>
    <w:p>
      <w:pPr>
        <w:pStyle w:val="670"/>
        <w:ind w:firstLine="480"/>
        <w:spacing w:line="520" w:lineRule="exact"/>
        <w:rPr>
          <w:rFonts w:hint="eastAsia" w:ascii="宋体" w:hAnsi="宋体"/>
          <w:bCs/>
          <w:color w:val="000000"/>
          <w:sz w:val="24"/>
          <w:highlight w:val="none"/>
        </w:rPr>
      </w:pPr>
      <w:r>
        <w:rPr>
          <w:rFonts w:hint="eastAsia" w:ascii="宋体" w:hAnsi="宋体"/>
          <w:bCs/>
          <w:color w:val="000000"/>
          <w:sz w:val="24"/>
          <w:highlight w:val="none"/>
        </w:rPr>
        <w:t xml:space="preserve">我单位拟派项目负责人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无在建工程。如果我方经评定为中标候选人，在公示期间被他人举报并经核实，确认拟派项目负责人有在建工程，你方即可取消我方中标候选人资格。</w:t>
      </w:r>
      <w:r>
        <w:rPr>
          <w:rFonts w:hint="eastAsia" w:ascii="宋体" w:hAnsi="宋体"/>
          <w:bCs/>
          <w:color w:val="000000"/>
          <w:sz w:val="24"/>
          <w:highlight w:val="none"/>
        </w:rPr>
      </w:r>
      <w:r/>
    </w:p>
    <w:p>
      <w:pPr>
        <w:pStyle w:val="670"/>
        <w:ind w:firstLine="480"/>
        <w:spacing w:line="520" w:lineRule="exact"/>
        <w:rPr>
          <w:rFonts w:hint="eastAsia" w:ascii="宋体" w:hAnsi="宋体"/>
          <w:bCs/>
          <w:color w:val="000000"/>
          <w:sz w:val="24"/>
          <w:highlight w:val="none"/>
        </w:rPr>
      </w:pPr>
      <w:r>
        <w:rPr>
          <w:rFonts w:hint="eastAsia" w:ascii="宋体" w:hAnsi="宋体"/>
          <w:bCs/>
          <w:color w:val="000000"/>
          <w:sz w:val="24"/>
          <w:highlight w:val="none"/>
        </w:rPr>
      </w:r>
      <w:r/>
    </w:p>
    <w:p>
      <w:pPr>
        <w:pStyle w:val="670"/>
        <w:jc w:val="center"/>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承诺人名称（公章）：</w:t>
      </w:r>
      <w:r>
        <w:rPr>
          <w:rFonts w:hint="eastAsia" w:ascii="宋体" w:hAnsi="宋体"/>
          <w:bCs/>
          <w:color w:val="000000"/>
          <w:sz w:val="24"/>
          <w:szCs w:val="21"/>
          <w:highlight w:val="none"/>
        </w:rPr>
      </w:r>
      <w:r/>
    </w:p>
    <w:p>
      <w:pPr>
        <w:pStyle w:val="670"/>
        <w:rPr>
          <w:rFonts w:hint="eastAsia" w:ascii="宋体" w:hAnsi="宋体"/>
          <w:bCs/>
          <w:color w:val="000000"/>
          <w:sz w:val="24"/>
          <w:szCs w:val="21"/>
          <w:highlight w:val="none"/>
        </w:rPr>
      </w:pPr>
      <w:r>
        <w:rPr>
          <w:rFonts w:hint="eastAsia" w:ascii="宋体" w:hAnsi="宋体"/>
          <w:bCs/>
          <w:color w:val="000000"/>
          <w:sz w:val="24"/>
          <w:szCs w:val="21"/>
          <w:highlight w:val="none"/>
        </w:rPr>
        <w:t xml:space="preserve">                                     日期：</w:t>
      </w:r>
      <w:r>
        <w:rPr>
          <w:rFonts w:hint="eastAsia" w:ascii="宋体" w:hAnsi="宋体"/>
          <w:bCs/>
          <w:color w:val="000000"/>
          <w:sz w:val="24"/>
          <w:szCs w:val="21"/>
          <w:highlight w:val="none"/>
          <w:u w:val="single"/>
        </w:rPr>
        <w:t xml:space="preserve">______</w:t>
      </w:r>
      <w:r>
        <w:rPr>
          <w:rFonts w:hint="eastAsia" w:ascii="宋体" w:hAnsi="宋体"/>
          <w:bCs/>
          <w:color w:val="000000"/>
          <w:sz w:val="24"/>
          <w:szCs w:val="21"/>
          <w:highlight w:val="none"/>
        </w:rPr>
        <w:t xml:space="preserve">年</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月</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日</w:t>
      </w:r>
      <w:r>
        <w:rPr>
          <w:rFonts w:hint="eastAsia" w:ascii="宋体" w:hAnsi="宋体"/>
          <w:bCs/>
          <w:color w:val="000000"/>
          <w:sz w:val="24"/>
          <w:szCs w:val="21"/>
          <w:highlight w:val="none"/>
        </w:rPr>
      </w:r>
      <w:r/>
    </w:p>
    <w:p>
      <w:pPr>
        <w:pStyle w:val="670"/>
        <w:jc w:val="center"/>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670"/>
        <w:jc w:val="center"/>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670"/>
        <w:ind w:left="480"/>
        <w:rPr>
          <w:rFonts w:hint="eastAsia" w:ascii="宋体" w:hAnsi="宋体"/>
          <w:b/>
          <w:color w:val="000000"/>
          <w:sz w:val="24"/>
          <w:szCs w:val="21"/>
          <w:highlight w:val="none"/>
        </w:rPr>
      </w:pP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5</w:t>
      </w:r>
      <w:r>
        <w:rPr>
          <w:rFonts w:hint="eastAsia" w:ascii="宋体" w:hAnsi="宋体"/>
          <w:b/>
          <w:color w:val="000000"/>
          <w:sz w:val="24"/>
          <w:szCs w:val="21"/>
          <w:highlight w:val="none"/>
        </w:rPr>
        <w:t xml:space="preserve"> </w:t>
      </w:r>
      <w:r>
        <w:rPr>
          <w:rFonts w:hint="eastAsia" w:ascii="宋体" w:hAnsi="宋体"/>
          <w:b/>
          <w:color w:val="000000"/>
          <w:sz w:val="24"/>
          <w:szCs w:val="21"/>
          <w:highlight w:val="none"/>
        </w:rPr>
      </w:r>
      <w:r/>
    </w:p>
    <w:p>
      <w:pPr>
        <w:pStyle w:val="670"/>
        <w:ind w:left="480"/>
        <w:jc w:val="center"/>
        <w:rPr>
          <w:rFonts w:hint="eastAsia" w:ascii="宋体" w:hAnsi="宋体"/>
          <w:b/>
          <w:color w:val="000000"/>
          <w:sz w:val="24"/>
          <w:szCs w:val="21"/>
          <w:highlight w:val="none"/>
        </w:rPr>
      </w:pPr>
      <w:r>
        <w:rPr>
          <w:rFonts w:hint="eastAsia" w:ascii="宋体" w:hAnsi="宋体"/>
          <w:b/>
          <w:color w:val="000000"/>
          <w:sz w:val="24"/>
          <w:szCs w:val="21"/>
          <w:highlight w:val="none"/>
        </w:rPr>
        <w:t xml:space="preserve">具备履行合同所必需的设备和专业技术能力的书面声明</w:t>
      </w:r>
      <w:r>
        <w:rPr>
          <w:rFonts w:hint="eastAsia" w:ascii="宋体" w:hAnsi="宋体"/>
          <w:b/>
          <w:color w:val="000000"/>
          <w:sz w:val="24"/>
          <w:szCs w:val="21"/>
          <w:highlight w:val="none"/>
        </w:rPr>
      </w:r>
      <w:r/>
    </w:p>
    <w:p>
      <w:pPr>
        <w:pStyle w:val="670"/>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highlight w:val="none"/>
        </w:rPr>
      </w:r>
      <w:r/>
    </w:p>
    <w:p>
      <w:pPr>
        <w:pStyle w:val="670"/>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主要设备有：</w:t>
      </w:r>
      <w:r>
        <w:rPr>
          <w:rFonts w:hint="eastAsia" w:ascii="宋体" w:hAnsi="宋体"/>
          <w:bCs/>
          <w:color w:val="000000"/>
          <w:sz w:val="24"/>
          <w:szCs w:val="21"/>
          <w:highlight w:val="none"/>
          <w:u w:val="single"/>
        </w:rPr>
        <w:t xml:space="preserve">  </w:t>
      </w:r>
      <w:r>
        <w:rPr>
          <w:rFonts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670"/>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主要专业技术能力有：</w:t>
      </w:r>
      <w:r>
        <w:rPr>
          <w:rFonts w:hint="eastAsia" w:ascii="宋体" w:hAnsi="宋体"/>
          <w:bCs/>
          <w:color w:val="000000"/>
          <w:sz w:val="24"/>
          <w:szCs w:val="21"/>
          <w:highlight w:val="none"/>
          <w:u w:val="single"/>
        </w:rPr>
        <w:t xml:space="preserve">   </w:t>
      </w:r>
      <w:r>
        <w:rPr>
          <w:rFonts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670"/>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670"/>
        <w:ind w:left="480"/>
        <w:rPr>
          <w:rFonts w:ascii="宋体" w:hAnsi="宋体"/>
          <w:b/>
          <w:color w:val="000000"/>
          <w:sz w:val="24"/>
          <w:szCs w:val="21"/>
          <w:highlight w:val="none"/>
        </w:rPr>
      </w:pPr>
      <w:r>
        <w:rPr>
          <w:rFonts w:ascii="宋体" w:hAnsi="宋体"/>
          <w:b/>
          <w:color w:val="000000"/>
          <w:sz w:val="24"/>
          <w:szCs w:val="21"/>
          <w:highlight w:val="none"/>
        </w:rPr>
      </w:r>
      <w:r/>
    </w:p>
    <w:p>
      <w:pPr>
        <w:pStyle w:val="670"/>
        <w:ind w:left="480"/>
        <w:rPr>
          <w:rFonts w:ascii="宋体" w:hAnsi="宋体"/>
          <w:b/>
          <w:color w:val="000000"/>
          <w:sz w:val="24"/>
          <w:szCs w:val="21"/>
          <w:highlight w:val="none"/>
        </w:rPr>
      </w:pPr>
      <w:r>
        <w:rPr>
          <w:rFonts w:ascii="宋体" w:hAnsi="宋体"/>
          <w:b/>
          <w:color w:val="000000"/>
          <w:sz w:val="24"/>
          <w:szCs w:val="21"/>
          <w:highlight w:val="none"/>
        </w:rPr>
      </w:r>
      <w:r/>
    </w:p>
    <w:p>
      <w:pPr>
        <w:pStyle w:val="670"/>
        <w:ind w:left="480"/>
        <w:rPr>
          <w:rFonts w:ascii="宋体" w:hAnsi="宋体"/>
          <w:b/>
          <w:color w:val="000000"/>
          <w:sz w:val="24"/>
          <w:szCs w:val="21"/>
          <w:highlight w:val="none"/>
        </w:rPr>
      </w:pPr>
      <w:r>
        <w:rPr>
          <w:rFonts w:ascii="宋体" w:hAnsi="宋体"/>
          <w:b/>
          <w:color w:val="000000"/>
          <w:sz w:val="24"/>
          <w:szCs w:val="21"/>
          <w:highlight w:val="none"/>
        </w:rPr>
      </w:r>
      <w:r/>
    </w:p>
    <w:p>
      <w:pPr>
        <w:pStyle w:val="670"/>
        <w:ind w:left="480"/>
        <w:rPr>
          <w:rFonts w:hint="eastAsia" w:ascii="宋体" w:hAnsi="宋体"/>
          <w:b/>
          <w:color w:val="000000"/>
          <w:sz w:val="24"/>
          <w:szCs w:val="21"/>
          <w:highlight w:val="none"/>
        </w:rPr>
      </w:pPr>
      <w:r>
        <w:rPr>
          <w:rFonts w:hint="eastAsia" w:ascii="宋体" w:hAnsi="宋体"/>
          <w:b/>
          <w:color w:val="000000"/>
          <w:sz w:val="24"/>
          <w:szCs w:val="21"/>
          <w:highlight w:val="none"/>
        </w:rPr>
      </w:r>
      <w:r/>
    </w:p>
    <w:p>
      <w:pPr>
        <w:pStyle w:val="670"/>
        <w:ind w:left="480"/>
        <w:rPr>
          <w:rFonts w:ascii="宋体" w:hAnsi="宋体"/>
          <w:b/>
          <w:color w:val="000000"/>
          <w:sz w:val="24"/>
          <w:szCs w:val="21"/>
          <w:highlight w:val="none"/>
        </w:rPr>
      </w:pP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6 </w:t>
      </w:r>
      <w:r>
        <w:rPr>
          <w:rFonts w:ascii="宋体" w:hAnsi="宋体"/>
          <w:b/>
          <w:color w:val="000000"/>
          <w:sz w:val="24"/>
          <w:szCs w:val="21"/>
          <w:highlight w:val="none"/>
        </w:rPr>
      </w:r>
      <w:r/>
    </w:p>
    <w:p>
      <w:pPr>
        <w:pStyle w:val="670"/>
        <w:ind w:left="480"/>
        <w:jc w:val="center"/>
        <w:rPr>
          <w:rFonts w:hint="eastAsia" w:ascii="宋体" w:hAnsi="宋体"/>
          <w:b/>
          <w:color w:val="000000"/>
          <w:sz w:val="24"/>
          <w:szCs w:val="21"/>
          <w:highlight w:val="none"/>
        </w:rPr>
      </w:pPr>
      <w:r>
        <w:rPr>
          <w:rFonts w:hint="eastAsia" w:ascii="宋体" w:hAnsi="宋体"/>
          <w:b/>
          <w:color w:val="000000"/>
          <w:sz w:val="24"/>
          <w:szCs w:val="21"/>
          <w:highlight w:val="none"/>
        </w:rPr>
      </w:r>
      <w:r/>
    </w:p>
    <w:p>
      <w:pPr>
        <w:pStyle w:val="670"/>
        <w:ind w:left="480"/>
        <w:jc w:val="center"/>
        <w:rPr>
          <w:rFonts w:hint="eastAsia" w:ascii="宋体" w:hAnsi="宋体"/>
          <w:b/>
          <w:color w:val="000000"/>
          <w:sz w:val="24"/>
          <w:szCs w:val="21"/>
          <w:highlight w:val="none"/>
        </w:rPr>
      </w:pPr>
      <w:r>
        <w:rPr>
          <w:rFonts w:hint="eastAsia" w:ascii="宋体" w:hAnsi="宋体"/>
          <w:b/>
          <w:color w:val="000000"/>
          <w:sz w:val="24"/>
          <w:szCs w:val="21"/>
          <w:highlight w:val="none"/>
        </w:rPr>
        <w:t xml:space="preserve">参加政府采购活动前 3 年内在经营活动中没有重大违法记录的书面声明</w:t>
      </w:r>
      <w:r>
        <w:rPr>
          <w:rFonts w:hint="eastAsia" w:ascii="宋体" w:hAnsi="宋体"/>
          <w:b/>
          <w:color w:val="000000"/>
          <w:sz w:val="24"/>
          <w:szCs w:val="21"/>
          <w:highlight w:val="none"/>
        </w:rPr>
      </w:r>
      <w:r/>
    </w:p>
    <w:p>
      <w:pPr>
        <w:pStyle w:val="670"/>
        <w:ind w:firstLine="480"/>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color w:val="000000"/>
          <w:sz w:val="24"/>
          <w:szCs w:val="21"/>
          <w:highlight w:val="none"/>
        </w:rPr>
      </w:r>
      <w:r/>
    </w:p>
    <w:p>
      <w:pPr>
        <w:pStyle w:val="670"/>
        <w:spacing w:line="460" w:lineRule="exact"/>
        <w:rPr>
          <w:rFonts w:hint="eastAsia" w:ascii="宋体" w:hAnsi="宋体"/>
          <w:b/>
          <w:color w:val="000000"/>
          <w:sz w:val="24"/>
          <w:szCs w:val="21"/>
          <w:highlight w:val="none"/>
        </w:rPr>
      </w:pPr>
      <w:r>
        <w:rPr>
          <w:rFonts w:hint="eastAsia" w:ascii="宋体" w:hAnsi="宋体"/>
          <w:b/>
          <w:color w:val="000000"/>
          <w:sz w:val="24"/>
          <w:szCs w:val="21"/>
          <w:highlight w:val="none"/>
        </w:rPr>
      </w:r>
      <w:r/>
    </w:p>
    <w:p>
      <w:pPr>
        <w:pStyle w:val="670"/>
        <w:jc w:val="center"/>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670"/>
        <w:jc w:val="center"/>
        <w:rPr>
          <w:rFonts w:hint="eastAsia" w:ascii="宋体" w:hAnsi="宋体"/>
          <w:b/>
          <w:color w:val="000000"/>
          <w:sz w:val="24"/>
          <w:szCs w:val="24"/>
          <w:highlight w:val="none"/>
        </w:rPr>
      </w:pPr>
      <w:r>
        <w:rPr>
          <w:rFonts w:hint="eastAsia" w:ascii="宋体" w:hAnsi="宋体"/>
          <w:b/>
          <w:color w:val="000000"/>
          <w:sz w:val="24"/>
          <w:szCs w:val="24"/>
          <w:highlight w:val="none"/>
        </w:rPr>
        <w:br w:type="column"/>
      </w:r>
      <w:r>
        <w:rPr>
          <w:rFonts w:hint="eastAsia" w:ascii="宋体" w:hAnsi="宋体"/>
          <w:b/>
          <w:color w:val="000000"/>
          <w:sz w:val="24"/>
          <w:szCs w:val="24"/>
          <w:highlight w:val="none"/>
        </w:rPr>
      </w:r>
      <w:r/>
    </w:p>
    <w:p>
      <w:pPr>
        <w:pStyle w:val="670"/>
        <w:jc w:val="left"/>
        <w:rPr>
          <w:rFonts w:ascii="宋体" w:hAnsi="宋体"/>
          <w:b/>
          <w:color w:val="000000"/>
          <w:sz w:val="24"/>
          <w:szCs w:val="24"/>
          <w:highlight w:val="none"/>
        </w:rPr>
      </w:pPr>
      <w:r>
        <w:rPr>
          <w:rFonts w:hint="eastAsia" w:ascii="宋体" w:hAnsi="宋体"/>
          <w:b/>
          <w:color w:val="000000"/>
          <w:sz w:val="24"/>
          <w:szCs w:val="24"/>
          <w:highlight w:val="none"/>
        </w:rPr>
        <w:t xml:space="preserve">附件7</w:t>
      </w:r>
      <w:r>
        <w:rPr>
          <w:rFonts w:ascii="宋体" w:hAnsi="宋体"/>
          <w:b/>
          <w:color w:val="000000"/>
          <w:sz w:val="24"/>
          <w:szCs w:val="24"/>
          <w:highlight w:val="none"/>
        </w:rPr>
        <w:t xml:space="preserve"> </w:t>
      </w:r>
      <w:r>
        <w:rPr>
          <w:rFonts w:ascii="宋体" w:hAnsi="宋体"/>
          <w:b/>
          <w:color w:val="000000"/>
          <w:sz w:val="24"/>
          <w:szCs w:val="24"/>
          <w:highlight w:val="none"/>
        </w:rPr>
      </w:r>
      <w:r/>
    </w:p>
    <w:p>
      <w:pPr>
        <w:pStyle w:val="670"/>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技术要求响应及偏离表</w:t>
      </w:r>
      <w:r>
        <w:rPr>
          <w:rFonts w:hint="eastAsia" w:ascii="宋体" w:hAnsi="宋体"/>
          <w:b/>
          <w:color w:val="000000"/>
          <w:sz w:val="24"/>
          <w:szCs w:val="24"/>
          <w:highlight w:val="none"/>
        </w:rPr>
      </w:r>
      <w:r/>
    </w:p>
    <w:tbl>
      <w:tblPr>
        <w:tblW w:w="0" w:type="auto"/>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7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063" w:type="dxa"/>
            <w:vAlign w:val="center"/>
            <w:textDirection w:val="lrTb"/>
            <w:noWrap w:val="false"/>
          </w:tcPr>
          <w:p>
            <w:pPr>
              <w:pStyle w:val="67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技术要求</w:t>
            </w:r>
            <w:r>
              <w:rPr>
                <w:rFonts w:hint="eastAsia" w:ascii="宋体" w:hAnsi="宋体"/>
                <w:color w:val="000000"/>
                <w:sz w:val="24"/>
                <w:szCs w:val="24"/>
                <w:highlight w:val="none"/>
              </w:rPr>
            </w:r>
            <w:r/>
          </w:p>
        </w:tc>
        <w:tc>
          <w:tcPr>
            <w:tcW w:w="3191" w:type="dxa"/>
            <w:vAlign w:val="center"/>
            <w:textDirection w:val="lrTb"/>
            <w:noWrap w:val="false"/>
          </w:tcPr>
          <w:p>
            <w:pPr>
              <w:pStyle w:val="67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2128" w:type="dxa"/>
            <w:vAlign w:val="center"/>
            <w:textDirection w:val="lrTb"/>
            <w:noWrap w:val="false"/>
          </w:tcPr>
          <w:p>
            <w:pPr>
              <w:pStyle w:val="67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7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3063" w:type="dxa"/>
            <w:vAlign w:val="top"/>
            <w:textDirection w:val="lrTb"/>
            <w:noWrap w:val="false"/>
          </w:tcPr>
          <w:p>
            <w:pPr>
              <w:pStyle w:val="67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191" w:type="dxa"/>
            <w:vAlign w:val="top"/>
            <w:textDirection w:val="lrTb"/>
            <w:noWrap w:val="false"/>
          </w:tcPr>
          <w:p>
            <w:pPr>
              <w:pStyle w:val="67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128" w:type="dxa"/>
            <w:vAlign w:val="top"/>
            <w:textDirection w:val="lrTb"/>
            <w:noWrap w:val="false"/>
          </w:tcPr>
          <w:p>
            <w:pPr>
              <w:pStyle w:val="67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7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063" w:type="dxa"/>
            <w:vAlign w:val="top"/>
            <w:textDirection w:val="lrTb"/>
            <w:noWrap w:val="false"/>
          </w:tcPr>
          <w:p>
            <w:pPr>
              <w:pStyle w:val="670"/>
              <w:jc w:val="center"/>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3191" w:type="dxa"/>
            <w:vAlign w:val="top"/>
            <w:textDirection w:val="lrTb"/>
            <w:noWrap w:val="false"/>
          </w:tcPr>
          <w:p>
            <w:pPr>
              <w:pStyle w:val="67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128" w:type="dxa"/>
            <w:vAlign w:val="top"/>
            <w:textDirection w:val="lrTb"/>
            <w:noWrap w:val="false"/>
          </w:tcPr>
          <w:p>
            <w:pPr>
              <w:pStyle w:val="67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67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附件  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1，证明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w:t>
      </w:r>
      <w:r>
        <w:rPr>
          <w:rFonts w:hint="eastAsia" w:ascii="宋体" w:hAnsi="宋体"/>
          <w:color w:val="000000"/>
          <w:sz w:val="24"/>
          <w:szCs w:val="24"/>
          <w:highlight w:val="none"/>
        </w:rPr>
      </w:r>
      <w:r/>
    </w:p>
    <w:p>
      <w:pPr>
        <w:pStyle w:val="670"/>
        <w:spacing w:line="400" w:lineRule="exact"/>
        <w:rPr>
          <w:rFonts w:ascii="宋体" w:hAnsi="宋体"/>
          <w:color w:val="000000"/>
          <w:sz w:val="24"/>
          <w:szCs w:val="24"/>
          <w:highlight w:val="none"/>
        </w:rPr>
      </w:pPr>
      <w:r>
        <w:rPr>
          <w:rFonts w:ascii="宋体" w:hAnsi="宋体"/>
          <w:color w:val="000000"/>
          <w:sz w:val="24"/>
          <w:szCs w:val="24"/>
          <w:highlight w:val="none"/>
        </w:rPr>
      </w:r>
      <w:r/>
    </w:p>
    <w:p>
      <w:pPr>
        <w:pStyle w:val="67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rPr>
          <w:rFonts w:ascii="宋体" w:hAnsi="宋体"/>
          <w:color w:val="000000"/>
          <w:sz w:val="24"/>
          <w:szCs w:val="24"/>
          <w:highlight w:val="none"/>
        </w:rPr>
      </w:r>
      <w:r/>
    </w:p>
    <w:p>
      <w:pPr>
        <w:pStyle w:val="670"/>
        <w:spacing w:line="400" w:lineRule="exact"/>
        <w:rPr>
          <w:rFonts w:ascii="宋体" w:hAnsi="宋体"/>
          <w:color w:val="000000"/>
          <w:sz w:val="24"/>
          <w:szCs w:val="24"/>
          <w:highlight w:val="none"/>
        </w:rPr>
      </w:pPr>
      <w:r>
        <w:rPr>
          <w:rFonts w:hint="eastAsia" w:ascii="宋体" w:hAnsi="宋体" w:cs="宋体"/>
          <w:color w:val="000000"/>
          <w:sz w:val="24"/>
          <w:szCs w:val="24"/>
          <w:highlight w:val="none"/>
        </w:rPr>
        <w:t xml:space="preserve">1.投标人需对招标文件技术要求中非实质性要求（</w:t>
      </w:r>
      <w:r>
        <w:rPr>
          <w:rFonts w:hint="eastAsia" w:ascii="宋体" w:hAnsi="宋体" w:cs="宋体"/>
          <w:b/>
          <w:color w:val="000000"/>
          <w:sz w:val="24"/>
          <w:szCs w:val="24"/>
          <w:highlight w:val="none"/>
        </w:rPr>
        <w:t xml:space="preserve">未加</w:t>
      </w:r>
      <w:r>
        <w:rPr>
          <w:rFonts w:hint="eastAsia" w:ascii="宋体" w:hAnsi="宋体" w:cs="宋体"/>
          <w:b/>
          <w:i/>
          <w:color w:val="000000"/>
          <w:sz w:val="24"/>
          <w:szCs w:val="24"/>
          <w:highlight w:val="none"/>
          <w:u w:val="single"/>
        </w:rPr>
        <w:t xml:space="preserve">斜体下划线</w:t>
      </w:r>
      <w:r>
        <w:rPr>
          <w:rFonts w:hint="eastAsia" w:ascii="宋体" w:hAnsi="宋体" w:cs="宋体"/>
          <w:b/>
          <w:iCs/>
          <w:color w:val="000000"/>
          <w:sz w:val="24"/>
          <w:szCs w:val="24"/>
          <w:highlight w:val="none"/>
        </w:rPr>
        <w:t xml:space="preserve">部分</w:t>
      </w:r>
      <w:r>
        <w:rPr>
          <w:rFonts w:hint="eastAsia" w:ascii="宋体" w:hAnsi="宋体" w:cs="宋体"/>
          <w:b/>
          <w:color w:val="000000"/>
          <w:sz w:val="24"/>
          <w:szCs w:val="24"/>
          <w:highlight w:val="none"/>
        </w:rPr>
        <w:t xml:space="preserve">或未加*号条款</w:t>
      </w:r>
      <w:r>
        <w:rPr>
          <w:rFonts w:hint="eastAsia" w:ascii="宋体" w:hAnsi="宋体" w:cs="宋体"/>
          <w:color w:val="000000"/>
          <w:sz w:val="24"/>
          <w:szCs w:val="24"/>
          <w:highlight w:val="none"/>
        </w:rPr>
        <w:t xml:space="preserve">）</w:t>
      </w:r>
      <w:r>
        <w:rPr>
          <w:rFonts w:ascii="宋体" w:hAnsi="宋体"/>
          <w:color w:val="000000"/>
          <w:sz w:val="24"/>
          <w:szCs w:val="24"/>
          <w:highlight w:val="none"/>
        </w:rPr>
        <w:t xml:space="preserve">逐条做出明确响应</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67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2.如果招标</w:t>
      </w:r>
      <w:r>
        <w:rPr>
          <w:rFonts w:ascii="宋体" w:hAnsi="宋体"/>
          <w:color w:val="000000"/>
          <w:sz w:val="24"/>
          <w:szCs w:val="24"/>
          <w:highlight w:val="none"/>
        </w:rPr>
        <w:t xml:space="preserve">文件要求提供</w:t>
      </w:r>
      <w:r>
        <w:rPr>
          <w:rFonts w:hint="eastAsia" w:ascii="宋体" w:hAnsi="宋体"/>
          <w:color w:val="000000"/>
          <w:sz w:val="24"/>
          <w:szCs w:val="24"/>
          <w:highlight w:val="none"/>
        </w:rPr>
        <w:t xml:space="preserve">证明</w:t>
      </w:r>
      <w:r>
        <w:rPr>
          <w:rFonts w:ascii="宋体" w:hAnsi="宋体"/>
          <w:color w:val="000000"/>
          <w:sz w:val="24"/>
          <w:szCs w:val="24"/>
          <w:highlight w:val="none"/>
        </w:rPr>
        <w:t xml:space="preserve">材料，投标人</w:t>
      </w:r>
      <w:r>
        <w:rPr>
          <w:rFonts w:hint="eastAsia" w:ascii="宋体" w:hAnsi="宋体"/>
          <w:color w:val="000000"/>
          <w:sz w:val="24"/>
          <w:szCs w:val="24"/>
          <w:highlight w:val="none"/>
        </w:rPr>
        <w:t xml:space="preserve">需</w:t>
      </w:r>
      <w:r>
        <w:rPr>
          <w:rFonts w:ascii="宋体" w:hAnsi="宋体"/>
          <w:color w:val="000000"/>
          <w:sz w:val="24"/>
          <w:szCs w:val="24"/>
          <w:highlight w:val="none"/>
        </w:rPr>
        <w:t xml:space="preserve">将证明材料</w:t>
      </w:r>
      <w:r>
        <w:rPr>
          <w:rFonts w:hint="eastAsia" w:ascii="宋体" w:hAnsi="宋体"/>
          <w:color w:val="000000"/>
          <w:sz w:val="24"/>
          <w:szCs w:val="24"/>
          <w:highlight w:val="none"/>
        </w:rPr>
        <w:t xml:space="preserve">列于</w:t>
      </w:r>
      <w:r>
        <w:rPr>
          <w:rFonts w:ascii="宋体" w:hAnsi="宋体"/>
          <w:color w:val="000000"/>
          <w:sz w:val="24"/>
          <w:szCs w:val="24"/>
          <w:highlight w:val="none"/>
        </w:rPr>
        <w:t xml:space="preserve">该表之下。</w:t>
      </w:r>
      <w:r>
        <w:rPr>
          <w:rFonts w:ascii="宋体" w:hAnsi="宋体"/>
          <w:color w:val="000000"/>
          <w:sz w:val="24"/>
          <w:szCs w:val="24"/>
          <w:highlight w:val="none"/>
        </w:rPr>
      </w:r>
      <w:r/>
    </w:p>
    <w:p>
      <w:pPr>
        <w:pStyle w:val="67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0"/>
        <w:jc w:val="left"/>
        <w:rPr>
          <w:rFonts w:ascii="宋体" w:hAnsi="宋体"/>
          <w:b/>
          <w:color w:val="000000"/>
          <w:sz w:val="24"/>
          <w:szCs w:val="24"/>
          <w:highlight w:val="none"/>
        </w:rPr>
      </w:pPr>
      <w:r>
        <w:rPr>
          <w:rFonts w:hint="eastAsia" w:ascii="宋体" w:hAnsi="宋体"/>
          <w:b/>
          <w:color w:val="000000"/>
          <w:sz w:val="24"/>
          <w:szCs w:val="24"/>
          <w:highlight w:val="none"/>
        </w:rPr>
        <w:br w:type="column"/>
      </w:r>
      <w:r>
        <w:rPr>
          <w:rFonts w:hint="eastAsia" w:ascii="宋体" w:hAnsi="宋体"/>
          <w:b/>
          <w:color w:val="000000"/>
          <w:sz w:val="24"/>
          <w:szCs w:val="24"/>
          <w:highlight w:val="none"/>
        </w:rPr>
        <w:t xml:space="preserve">附件8</w:t>
      </w:r>
      <w:r>
        <w:rPr>
          <w:rFonts w:ascii="宋体" w:hAnsi="宋体"/>
          <w:b/>
          <w:color w:val="000000"/>
          <w:sz w:val="24"/>
          <w:szCs w:val="24"/>
          <w:highlight w:val="none"/>
        </w:rPr>
        <w:t xml:space="preserve"> </w:t>
      </w:r>
      <w:r>
        <w:rPr>
          <w:rFonts w:ascii="宋体" w:hAnsi="宋体"/>
          <w:b/>
          <w:color w:val="000000"/>
          <w:sz w:val="24"/>
          <w:szCs w:val="24"/>
          <w:highlight w:val="none"/>
        </w:rPr>
      </w:r>
      <w:r/>
    </w:p>
    <w:p>
      <w:pPr>
        <w:pStyle w:val="670"/>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商务要求响应及偏离表</w:t>
      </w:r>
      <w:r>
        <w:rPr>
          <w:rFonts w:hint="eastAsia" w:ascii="宋体" w:hAnsi="宋体"/>
          <w:b/>
          <w:color w:val="000000"/>
          <w:sz w:val="24"/>
          <w:szCs w:val="24"/>
          <w:highlight w:val="none"/>
        </w:rPr>
      </w:r>
      <w:r/>
    </w:p>
    <w:tbl>
      <w:tblPr>
        <w:tblW w:w="0" w:type="auto"/>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7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063" w:type="dxa"/>
            <w:vAlign w:val="center"/>
            <w:textDirection w:val="lrTb"/>
            <w:noWrap w:val="false"/>
          </w:tcPr>
          <w:p>
            <w:pPr>
              <w:pStyle w:val="67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商务要求</w:t>
            </w:r>
            <w:r>
              <w:rPr>
                <w:rFonts w:hint="eastAsia" w:ascii="宋体" w:hAnsi="宋体"/>
                <w:color w:val="000000"/>
                <w:sz w:val="24"/>
                <w:szCs w:val="24"/>
                <w:highlight w:val="none"/>
              </w:rPr>
            </w:r>
            <w:r/>
          </w:p>
        </w:tc>
        <w:tc>
          <w:tcPr>
            <w:tcW w:w="3191" w:type="dxa"/>
            <w:vAlign w:val="center"/>
            <w:textDirection w:val="lrTb"/>
            <w:noWrap w:val="false"/>
          </w:tcPr>
          <w:p>
            <w:pPr>
              <w:pStyle w:val="67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2128" w:type="dxa"/>
            <w:vAlign w:val="center"/>
            <w:textDirection w:val="lrTb"/>
            <w:noWrap w:val="false"/>
          </w:tcPr>
          <w:p>
            <w:pPr>
              <w:pStyle w:val="67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7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3063" w:type="dxa"/>
            <w:vAlign w:val="top"/>
            <w:textDirection w:val="lrTb"/>
            <w:noWrap w:val="false"/>
          </w:tcPr>
          <w:p>
            <w:pPr>
              <w:pStyle w:val="67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191" w:type="dxa"/>
            <w:vAlign w:val="top"/>
            <w:textDirection w:val="lrTb"/>
            <w:noWrap w:val="false"/>
          </w:tcPr>
          <w:p>
            <w:pPr>
              <w:pStyle w:val="67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128" w:type="dxa"/>
            <w:vAlign w:val="top"/>
            <w:textDirection w:val="lrTb"/>
            <w:noWrap w:val="false"/>
          </w:tcPr>
          <w:p>
            <w:pPr>
              <w:pStyle w:val="67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7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063" w:type="dxa"/>
            <w:vAlign w:val="top"/>
            <w:textDirection w:val="lrTb"/>
            <w:noWrap w:val="false"/>
          </w:tcPr>
          <w:p>
            <w:pPr>
              <w:pStyle w:val="670"/>
              <w:jc w:val="center"/>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3191" w:type="dxa"/>
            <w:vAlign w:val="top"/>
            <w:textDirection w:val="lrTb"/>
            <w:noWrap w:val="false"/>
          </w:tcPr>
          <w:p>
            <w:pPr>
              <w:pStyle w:val="67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128" w:type="dxa"/>
            <w:vAlign w:val="top"/>
            <w:textDirection w:val="lrTb"/>
            <w:noWrap w:val="false"/>
          </w:tcPr>
          <w:p>
            <w:pPr>
              <w:pStyle w:val="67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67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附件  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1，证明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w:t>
      </w:r>
      <w:r>
        <w:rPr>
          <w:rFonts w:hint="eastAsia" w:ascii="宋体" w:hAnsi="宋体"/>
          <w:color w:val="000000"/>
          <w:sz w:val="24"/>
          <w:szCs w:val="24"/>
          <w:highlight w:val="none"/>
        </w:rPr>
      </w:r>
      <w:r/>
    </w:p>
    <w:p>
      <w:pPr>
        <w:pStyle w:val="670"/>
        <w:spacing w:line="400" w:lineRule="exact"/>
        <w:rPr>
          <w:rFonts w:ascii="宋体" w:hAnsi="宋体"/>
          <w:color w:val="000000"/>
          <w:sz w:val="24"/>
          <w:szCs w:val="24"/>
          <w:highlight w:val="none"/>
        </w:rPr>
      </w:pPr>
      <w:r>
        <w:rPr>
          <w:rFonts w:ascii="宋体" w:hAnsi="宋体"/>
          <w:color w:val="000000"/>
          <w:sz w:val="24"/>
          <w:szCs w:val="24"/>
          <w:highlight w:val="none"/>
        </w:rPr>
      </w:r>
      <w:r/>
    </w:p>
    <w:p>
      <w:pPr>
        <w:pStyle w:val="67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rPr>
          <w:rFonts w:ascii="宋体" w:hAnsi="宋体"/>
          <w:color w:val="000000"/>
          <w:sz w:val="24"/>
          <w:szCs w:val="24"/>
          <w:highlight w:val="none"/>
        </w:rPr>
      </w:r>
      <w:r/>
    </w:p>
    <w:p>
      <w:pPr>
        <w:pStyle w:val="670"/>
        <w:spacing w:line="400" w:lineRule="exact"/>
        <w:rPr>
          <w:rFonts w:ascii="宋体" w:hAnsi="宋体"/>
          <w:color w:val="000000"/>
          <w:sz w:val="24"/>
          <w:szCs w:val="24"/>
          <w:highlight w:val="none"/>
        </w:rPr>
      </w:pPr>
      <w:r>
        <w:rPr>
          <w:rFonts w:hint="eastAsia" w:ascii="宋体" w:hAnsi="宋体" w:cs="宋体"/>
          <w:color w:val="000000"/>
          <w:sz w:val="24"/>
          <w:szCs w:val="24"/>
          <w:highlight w:val="none"/>
        </w:rPr>
        <w:t xml:space="preserve">1.投标人需对招标文件商务要求中非实质性要求（</w:t>
      </w:r>
      <w:r>
        <w:rPr>
          <w:rFonts w:hint="eastAsia" w:ascii="宋体" w:hAnsi="宋体" w:cs="宋体"/>
          <w:b/>
          <w:color w:val="000000"/>
          <w:sz w:val="24"/>
          <w:szCs w:val="24"/>
          <w:highlight w:val="none"/>
        </w:rPr>
        <w:t xml:space="preserve">未加</w:t>
      </w:r>
      <w:r>
        <w:rPr>
          <w:rFonts w:hint="eastAsia" w:ascii="宋体" w:hAnsi="宋体" w:cs="宋体"/>
          <w:b/>
          <w:i/>
          <w:color w:val="000000"/>
          <w:sz w:val="24"/>
          <w:szCs w:val="24"/>
          <w:highlight w:val="none"/>
          <w:u w:val="single"/>
        </w:rPr>
        <w:t xml:space="preserve">斜体下划线</w:t>
      </w:r>
      <w:r>
        <w:rPr>
          <w:rFonts w:hint="eastAsia" w:ascii="宋体" w:hAnsi="宋体" w:cs="宋体"/>
          <w:b/>
          <w:iCs/>
          <w:color w:val="000000"/>
          <w:sz w:val="24"/>
          <w:szCs w:val="24"/>
          <w:highlight w:val="none"/>
        </w:rPr>
        <w:t xml:space="preserve">部分</w:t>
      </w:r>
      <w:r>
        <w:rPr>
          <w:rFonts w:hint="eastAsia" w:ascii="宋体" w:hAnsi="宋体" w:cs="宋体"/>
          <w:b/>
          <w:color w:val="000000"/>
          <w:sz w:val="24"/>
          <w:szCs w:val="24"/>
          <w:highlight w:val="none"/>
        </w:rPr>
        <w:t xml:space="preserve">或未加*号条款</w:t>
      </w:r>
      <w:r>
        <w:rPr>
          <w:rFonts w:hint="eastAsia" w:ascii="宋体" w:hAnsi="宋体" w:cs="宋体"/>
          <w:color w:val="000000"/>
          <w:sz w:val="24"/>
          <w:szCs w:val="24"/>
          <w:highlight w:val="none"/>
        </w:rPr>
        <w:t xml:space="preserve">）</w:t>
      </w:r>
      <w:r>
        <w:rPr>
          <w:rFonts w:ascii="宋体" w:hAnsi="宋体"/>
          <w:color w:val="000000"/>
          <w:sz w:val="24"/>
          <w:szCs w:val="24"/>
          <w:highlight w:val="none"/>
        </w:rPr>
        <w:t xml:space="preserve">逐条做出明确响应</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67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2.如果招标</w:t>
      </w:r>
      <w:r>
        <w:rPr>
          <w:rFonts w:ascii="宋体" w:hAnsi="宋体"/>
          <w:color w:val="000000"/>
          <w:sz w:val="24"/>
          <w:szCs w:val="24"/>
          <w:highlight w:val="none"/>
        </w:rPr>
        <w:t xml:space="preserve">文件要求提供</w:t>
      </w:r>
      <w:r>
        <w:rPr>
          <w:rFonts w:hint="eastAsia" w:ascii="宋体" w:hAnsi="宋体"/>
          <w:color w:val="000000"/>
          <w:sz w:val="24"/>
          <w:szCs w:val="24"/>
          <w:highlight w:val="none"/>
        </w:rPr>
        <w:t xml:space="preserve">证明</w:t>
      </w:r>
      <w:r>
        <w:rPr>
          <w:rFonts w:ascii="宋体" w:hAnsi="宋体"/>
          <w:color w:val="000000"/>
          <w:sz w:val="24"/>
          <w:szCs w:val="24"/>
          <w:highlight w:val="none"/>
        </w:rPr>
        <w:t xml:space="preserve">材料，投标人</w:t>
      </w:r>
      <w:r>
        <w:rPr>
          <w:rFonts w:hint="eastAsia" w:ascii="宋体" w:hAnsi="宋体"/>
          <w:color w:val="000000"/>
          <w:sz w:val="24"/>
          <w:szCs w:val="24"/>
          <w:highlight w:val="none"/>
        </w:rPr>
        <w:t xml:space="preserve">需</w:t>
      </w:r>
      <w:r>
        <w:rPr>
          <w:rFonts w:ascii="宋体" w:hAnsi="宋体"/>
          <w:color w:val="000000"/>
          <w:sz w:val="24"/>
          <w:szCs w:val="24"/>
          <w:highlight w:val="none"/>
        </w:rPr>
        <w:t xml:space="preserve">将证明材料</w:t>
      </w:r>
      <w:r>
        <w:rPr>
          <w:rFonts w:hint="eastAsia" w:ascii="宋体" w:hAnsi="宋体"/>
          <w:color w:val="000000"/>
          <w:sz w:val="24"/>
          <w:szCs w:val="24"/>
          <w:highlight w:val="none"/>
        </w:rPr>
        <w:t xml:space="preserve">列于</w:t>
      </w:r>
      <w:r>
        <w:rPr>
          <w:rFonts w:ascii="宋体" w:hAnsi="宋体"/>
          <w:color w:val="000000"/>
          <w:sz w:val="24"/>
          <w:szCs w:val="24"/>
          <w:highlight w:val="none"/>
        </w:rPr>
        <w:t xml:space="preserve">该表之下。</w:t>
      </w:r>
      <w:r>
        <w:rPr>
          <w:rFonts w:hint="eastAsia" w:ascii="宋体" w:hAnsi="宋体"/>
          <w:color w:val="000000"/>
          <w:sz w:val="24"/>
          <w:szCs w:val="24"/>
          <w:highlight w:val="none"/>
        </w:rPr>
      </w:r>
      <w:r/>
    </w:p>
    <w:p>
      <w:pPr>
        <w:pStyle w:val="670"/>
        <w:rPr>
          <w:rFonts w:hint="eastAsia" w:ascii="宋体" w:hAnsi="宋体"/>
          <w:b/>
          <w:color w:val="000000"/>
          <w:sz w:val="24"/>
          <w:szCs w:val="21"/>
          <w:highlight w:val="none"/>
        </w:rPr>
      </w:pPr>
      <w:r>
        <w:rPr>
          <w:rFonts w:hint="eastAsia" w:ascii="宋体" w:hAnsi="宋体"/>
          <w:b/>
          <w:color w:val="000000"/>
          <w:sz w:val="24"/>
          <w:szCs w:val="21"/>
          <w:highlight w:val="none"/>
        </w:rPr>
      </w:r>
      <w:r/>
    </w:p>
    <w:p>
      <w:pPr>
        <w:pStyle w:val="670"/>
        <w:ind w:left="480"/>
        <w:rPr>
          <w:rFonts w:ascii="宋体" w:hAnsi="宋体"/>
          <w:b/>
          <w:color w:val="000000"/>
          <w:sz w:val="24"/>
          <w:szCs w:val="21"/>
          <w:highlight w:val="none"/>
        </w:rPr>
      </w:pPr>
      <w:r>
        <w:rPr>
          <w:rFonts w:ascii="宋体" w:hAnsi="宋体"/>
          <w:b/>
          <w:color w:val="000000"/>
          <w:sz w:val="24"/>
          <w:szCs w:val="21"/>
          <w:highlight w:val="none"/>
        </w:rPr>
      </w:r>
      <w:r/>
    </w:p>
    <w:p>
      <w:pPr>
        <w:pStyle w:val="670"/>
        <w:ind w:left="480"/>
        <w:rPr>
          <w:rFonts w:hint="eastAsia" w:ascii="宋体" w:hAnsi="宋体"/>
          <w:b/>
          <w:color w:val="000000"/>
          <w:sz w:val="24"/>
          <w:szCs w:val="21"/>
          <w:highlight w:val="none"/>
        </w:rPr>
      </w:pPr>
      <w:r>
        <w:rPr>
          <w:rFonts w:hint="eastAsia" w:ascii="宋体" w:hAnsi="宋体"/>
          <w:b/>
          <w:color w:val="000000"/>
          <w:sz w:val="24"/>
          <w:szCs w:val="21"/>
          <w:highlight w:val="none"/>
        </w:rPr>
      </w:r>
      <w:r/>
    </w:p>
    <w:p>
      <w:pPr>
        <w:pStyle w:val="670"/>
        <w:jc w:val="center"/>
        <w:rPr>
          <w:rFonts w:hint="eastAsia" w:ascii="宋体" w:hAnsi="宋体"/>
          <w:b/>
          <w:color w:val="000000"/>
          <w:sz w:val="24"/>
          <w:szCs w:val="24"/>
          <w:highlight w:val="none"/>
        </w:rPr>
      </w:pPr>
      <w:r>
        <w:rPr>
          <w:rFonts w:ascii="宋体" w:hAnsi="宋体"/>
          <w:b/>
          <w:color w:val="000000"/>
          <w:sz w:val="24"/>
          <w:szCs w:val="21"/>
          <w:highlight w:val="none"/>
        </w:rPr>
        <w:br w:type="column"/>
      </w:r>
      <w:r>
        <w:rPr>
          <w:rFonts w:hint="eastAsia" w:ascii="宋体" w:hAnsi="宋体"/>
          <w:b/>
          <w:color w:val="000000"/>
          <w:sz w:val="24"/>
          <w:szCs w:val="24"/>
          <w:highlight w:val="none"/>
        </w:rPr>
      </w:r>
      <w:r/>
    </w:p>
    <w:p>
      <w:pPr>
        <w:pStyle w:val="670"/>
        <w:jc w:val="left"/>
        <w:rPr>
          <w:rFonts w:hint="eastAsia" w:ascii="宋体" w:hAnsi="宋体"/>
          <w:b/>
          <w:color w:val="000000"/>
          <w:sz w:val="24"/>
          <w:szCs w:val="24"/>
          <w:highlight w:val="none"/>
        </w:rPr>
      </w:pPr>
      <w:r>
        <w:rPr>
          <w:rFonts w:hint="eastAsia" w:ascii="宋体" w:hAnsi="宋体"/>
          <w:b/>
          <w:color w:val="000000"/>
          <w:sz w:val="24"/>
          <w:szCs w:val="24"/>
          <w:highlight w:val="none"/>
        </w:rPr>
        <w:t xml:space="preserve">附件9</w:t>
      </w:r>
      <w:r>
        <w:rPr>
          <w:rFonts w:hint="eastAsia" w:ascii="宋体" w:hAnsi="宋体"/>
          <w:b/>
          <w:color w:val="000000"/>
          <w:sz w:val="24"/>
          <w:szCs w:val="24"/>
          <w:highlight w:val="none"/>
        </w:rPr>
      </w:r>
      <w:r/>
    </w:p>
    <w:p>
      <w:pPr>
        <w:pStyle w:val="670"/>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投标分项报价表</w:t>
      </w:r>
      <w:r>
        <w:rPr>
          <w:rFonts w:hint="eastAsia" w:ascii="宋体" w:hAnsi="宋体"/>
          <w:b/>
          <w:color w:val="000000"/>
          <w:sz w:val="24"/>
          <w:szCs w:val="24"/>
          <w:highlight w:val="none"/>
        </w:rPr>
      </w:r>
      <w:r/>
    </w:p>
    <w:tbl>
      <w:tblPr>
        <w:tblW w:w="9263" w:type="dxa"/>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67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728" w:type="dxa"/>
            <w:vAlign w:val="center"/>
            <w:textDirection w:val="lrTb"/>
            <w:noWrap w:val="false"/>
          </w:tcPr>
          <w:p>
            <w:pPr>
              <w:pStyle w:val="67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728" w:type="dxa"/>
            <w:vAlign w:val="center"/>
            <w:textDirection w:val="lrTb"/>
            <w:noWrap w:val="false"/>
          </w:tcPr>
          <w:p>
            <w:pPr>
              <w:pStyle w:val="67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938" w:type="dxa"/>
            <w:vAlign w:val="center"/>
            <w:textDirection w:val="lrTb"/>
            <w:noWrap w:val="false"/>
          </w:tcPr>
          <w:p>
            <w:pPr>
              <w:pStyle w:val="67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980" w:type="dxa"/>
            <w:vAlign w:val="center"/>
            <w:textDirection w:val="lrTb"/>
            <w:noWrap w:val="false"/>
          </w:tcPr>
          <w:p>
            <w:pPr>
              <w:pStyle w:val="67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1106" w:type="dxa"/>
            <w:vAlign w:val="center"/>
            <w:textDirection w:val="lrTb"/>
            <w:noWrap w:val="false"/>
          </w:tcPr>
          <w:p>
            <w:pPr>
              <w:pStyle w:val="670"/>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5</w:t>
            </w:r>
            <w:r>
              <w:rPr>
                <w:rFonts w:hint="eastAsia" w:ascii="宋体" w:hAnsi="宋体"/>
                <w:color w:val="000000"/>
                <w:sz w:val="24"/>
                <w:szCs w:val="24"/>
                <w:highlight w:val="none"/>
              </w:rPr>
            </w:r>
            <w:r/>
          </w:p>
        </w:tc>
        <w:tc>
          <w:tcPr>
            <w:tcW w:w="1385" w:type="dxa"/>
            <w:vAlign w:val="center"/>
            <w:textDirection w:val="lrTb"/>
            <w:noWrap w:val="false"/>
          </w:tcPr>
          <w:p>
            <w:pPr>
              <w:pStyle w:val="67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rPr>
            </w:r>
            <w:r/>
          </w:p>
        </w:tc>
        <w:tc>
          <w:tcPr>
            <w:tcW w:w="924" w:type="dxa"/>
            <w:vAlign w:val="center"/>
            <w:textDirection w:val="lrTb"/>
            <w:noWrap w:val="false"/>
          </w:tcPr>
          <w:p>
            <w:pPr>
              <w:pStyle w:val="67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olor w:val="000000"/>
                <w:sz w:val="24"/>
                <w:szCs w:val="24"/>
                <w:highlight w:val="none"/>
              </w:rPr>
            </w:r>
            <w:r/>
          </w:p>
        </w:tc>
        <w:tc>
          <w:tcPr>
            <w:tcW w:w="1008" w:type="dxa"/>
            <w:vAlign w:val="center"/>
            <w:textDirection w:val="lrTb"/>
            <w:noWrap w:val="false"/>
          </w:tcPr>
          <w:p>
            <w:pPr>
              <w:pStyle w:val="67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8</w:t>
            </w:r>
            <w:r>
              <w:rPr>
                <w:rFonts w:hint="eastAsia" w:ascii="宋体" w:hAnsi="宋体"/>
                <w:color w:val="000000"/>
                <w:sz w:val="24"/>
                <w:szCs w:val="24"/>
                <w:highlight w:val="none"/>
              </w:rPr>
            </w:r>
            <w:r/>
          </w:p>
        </w:tc>
        <w:tc>
          <w:tcPr>
            <w:tcW w:w="966" w:type="dxa"/>
            <w:vAlign w:val="center"/>
            <w:textDirection w:val="lrTb"/>
            <w:noWrap w:val="false"/>
          </w:tcPr>
          <w:p>
            <w:pPr>
              <w:pStyle w:val="67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9</w:t>
            </w:r>
            <w:r>
              <w:rPr>
                <w:rFonts w:hint="eastAsia" w:ascii="宋体" w:hAnsi="宋体"/>
                <w:color w:val="000000"/>
                <w:sz w:val="24"/>
                <w:szCs w:val="24"/>
                <w:highlight w:val="none"/>
              </w:rPr>
            </w:r>
            <w:r/>
          </w:p>
        </w:tc>
      </w:tr>
      <w:tr>
        <w:trPr>
          <w:cantSplit/>
          <w:trHeight w:val="294"/>
        </w:trPr>
        <w:tc>
          <w:tcPr>
            <w:tcW w:w="500" w:type="dxa"/>
            <w:vAlign w:val="center"/>
            <w:textDirection w:val="lrTb"/>
            <w:noWrap w:val="false"/>
          </w:tcPr>
          <w:p>
            <w:pPr>
              <w:pStyle w:val="67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728" w:type="dxa"/>
            <w:vAlign w:val="center"/>
            <w:textDirection w:val="lrTb"/>
            <w:noWrap w:val="false"/>
          </w:tcPr>
          <w:p>
            <w:pPr>
              <w:pStyle w:val="67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产品</w:t>
            </w:r>
            <w:r>
              <w:rPr>
                <w:rFonts w:hint="eastAsia" w:ascii="宋体" w:hAnsi="宋体"/>
                <w:color w:val="000000"/>
                <w:sz w:val="24"/>
                <w:szCs w:val="24"/>
                <w:highlight w:val="none"/>
              </w:rPr>
            </w:r>
            <w:r/>
          </w:p>
          <w:p>
            <w:pPr>
              <w:pStyle w:val="67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728" w:type="dxa"/>
            <w:vAlign w:val="center"/>
            <w:textDirection w:val="lrTb"/>
            <w:noWrap w:val="false"/>
          </w:tcPr>
          <w:p>
            <w:pPr>
              <w:pStyle w:val="67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rPr>
            </w:r>
            <w:r/>
          </w:p>
        </w:tc>
        <w:tc>
          <w:tcPr>
            <w:tcW w:w="938" w:type="dxa"/>
            <w:vAlign w:val="center"/>
            <w:textDirection w:val="lrTb"/>
            <w:noWrap w:val="false"/>
          </w:tcPr>
          <w:p>
            <w:pPr>
              <w:pStyle w:val="67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rPr>
            </w:r>
            <w:r/>
          </w:p>
          <w:p>
            <w:pPr>
              <w:pStyle w:val="67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型号</w:t>
            </w:r>
            <w:r>
              <w:rPr>
                <w:rFonts w:hint="eastAsia" w:ascii="宋体" w:hAnsi="宋体"/>
                <w:color w:val="000000"/>
                <w:sz w:val="24"/>
                <w:szCs w:val="24"/>
                <w:highlight w:val="none"/>
              </w:rPr>
            </w:r>
            <w:r/>
          </w:p>
        </w:tc>
        <w:tc>
          <w:tcPr>
            <w:tcW w:w="980" w:type="dxa"/>
            <w:vAlign w:val="center"/>
            <w:textDirection w:val="lrTb"/>
            <w:noWrap w:val="false"/>
          </w:tcPr>
          <w:p>
            <w:pPr>
              <w:pStyle w:val="67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制造商名称</w:t>
            </w:r>
            <w:r>
              <w:rPr>
                <w:rFonts w:hint="eastAsia" w:ascii="宋体" w:hAnsi="宋体"/>
                <w:color w:val="000000"/>
                <w:sz w:val="24"/>
                <w:szCs w:val="24"/>
                <w:highlight w:val="none"/>
              </w:rPr>
            </w:r>
            <w:r/>
          </w:p>
        </w:tc>
        <w:tc>
          <w:tcPr>
            <w:tcW w:w="1106" w:type="dxa"/>
            <w:vAlign w:val="center"/>
            <w:textDirection w:val="lrTb"/>
            <w:noWrap w:val="false"/>
          </w:tcPr>
          <w:p>
            <w:pPr>
              <w:pStyle w:val="67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产地</w:t>
            </w:r>
            <w:r>
              <w:rPr>
                <w:rFonts w:hint="eastAsia" w:ascii="宋体" w:hAnsi="宋体"/>
                <w:color w:val="000000"/>
                <w:sz w:val="24"/>
                <w:szCs w:val="24"/>
                <w:highlight w:val="none"/>
              </w:rPr>
            </w:r>
            <w:r/>
          </w:p>
        </w:tc>
        <w:tc>
          <w:tcPr>
            <w:tcW w:w="1385" w:type="dxa"/>
            <w:vAlign w:val="center"/>
            <w:textDirection w:val="lrTb"/>
            <w:noWrap w:val="false"/>
          </w:tcPr>
          <w:p>
            <w:pPr>
              <w:pStyle w:val="67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rPr>
            </w:r>
            <w:r/>
          </w:p>
        </w:tc>
        <w:tc>
          <w:tcPr>
            <w:tcW w:w="924" w:type="dxa"/>
            <w:vAlign w:val="center"/>
            <w:textDirection w:val="lrTb"/>
            <w:noWrap w:val="false"/>
          </w:tcPr>
          <w:p>
            <w:pPr>
              <w:pStyle w:val="67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1008" w:type="dxa"/>
            <w:vAlign w:val="center"/>
            <w:textDirection w:val="lrTb"/>
            <w:noWrap w:val="false"/>
          </w:tcPr>
          <w:p>
            <w:pPr>
              <w:pStyle w:val="67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全费用综合分项单价（元）</w:t>
            </w:r>
            <w:r>
              <w:rPr>
                <w:rFonts w:hint="eastAsia" w:ascii="宋体" w:hAnsi="宋体"/>
                <w:color w:val="000000"/>
                <w:sz w:val="24"/>
                <w:szCs w:val="24"/>
                <w:highlight w:val="none"/>
              </w:rPr>
            </w:r>
            <w:r/>
          </w:p>
        </w:tc>
        <w:tc>
          <w:tcPr>
            <w:tcW w:w="966" w:type="dxa"/>
            <w:vAlign w:val="center"/>
            <w:textDirection w:val="lrTb"/>
            <w:noWrap w:val="false"/>
          </w:tcPr>
          <w:p>
            <w:pPr>
              <w:pStyle w:val="67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综合分项合价（元）</w:t>
            </w:r>
            <w:r>
              <w:rPr>
                <w:rFonts w:hint="eastAsia" w:ascii="宋体" w:hAnsi="宋体"/>
                <w:color w:val="000000"/>
                <w:sz w:val="24"/>
                <w:szCs w:val="24"/>
                <w:highlight w:val="none"/>
              </w:rPr>
            </w:r>
            <w:r/>
          </w:p>
        </w:tc>
      </w:tr>
      <w:tr>
        <w:trPr>
          <w:cantSplit/>
          <w:trHeight w:val="696"/>
        </w:trPr>
        <w:tc>
          <w:tcPr>
            <w:tcW w:w="500" w:type="dxa"/>
            <w:vAlign w:val="center"/>
            <w:textDirection w:val="lrTb"/>
            <w:noWrap w:val="false"/>
          </w:tcPr>
          <w:p>
            <w:pPr>
              <w:pStyle w:val="67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728" w:type="dxa"/>
            <w:vAlign w:val="center"/>
            <w:textDirection w:val="lrTb"/>
            <w:noWrap w:val="false"/>
          </w:tcPr>
          <w:p>
            <w:pPr>
              <w:pStyle w:val="67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28" w:type="dxa"/>
            <w:vAlign w:val="center"/>
            <w:textDirection w:val="lrTb"/>
            <w:noWrap w:val="false"/>
          </w:tcPr>
          <w:p>
            <w:pPr>
              <w:pStyle w:val="67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38" w:type="dxa"/>
            <w:vAlign w:val="center"/>
            <w:textDirection w:val="lrTb"/>
            <w:noWrap w:val="false"/>
          </w:tcPr>
          <w:p>
            <w:pPr>
              <w:pStyle w:val="67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80" w:type="dxa"/>
            <w:vAlign w:val="center"/>
            <w:textDirection w:val="lrTb"/>
            <w:noWrap w:val="false"/>
          </w:tcPr>
          <w:p>
            <w:pPr>
              <w:pStyle w:val="67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06" w:type="dxa"/>
            <w:vAlign w:val="top"/>
            <w:textDirection w:val="lrTb"/>
            <w:noWrap w:val="false"/>
          </w:tcPr>
          <w:p>
            <w:pPr>
              <w:pStyle w:val="67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85" w:type="dxa"/>
            <w:vAlign w:val="center"/>
            <w:textDirection w:val="lrTb"/>
            <w:noWrap w:val="false"/>
          </w:tcPr>
          <w:p>
            <w:pPr>
              <w:pStyle w:val="670"/>
              <w:jc w:val="center"/>
              <w:spacing w:line="0" w:lineRule="atLeast"/>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合同签订后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rPr>
                <w:rFonts w:hint="eastAsia" w:ascii="宋体" w:hAnsi="宋体"/>
                <w:color w:val="000000"/>
                <w:sz w:val="24"/>
                <w:szCs w:val="24"/>
                <w:highlight w:val="none"/>
                <w:u w:val="single"/>
              </w:rPr>
            </w:r>
            <w:r/>
          </w:p>
        </w:tc>
        <w:tc>
          <w:tcPr>
            <w:tcW w:w="924" w:type="dxa"/>
            <w:vAlign w:val="center"/>
            <w:textDirection w:val="lrTb"/>
            <w:noWrap w:val="false"/>
          </w:tcPr>
          <w:p>
            <w:pPr>
              <w:pStyle w:val="67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08" w:type="dxa"/>
            <w:vAlign w:val="center"/>
            <w:textDirection w:val="lrTb"/>
            <w:noWrap w:val="false"/>
          </w:tcPr>
          <w:p>
            <w:pPr>
              <w:pStyle w:val="67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6" w:type="dxa"/>
            <w:vAlign w:val="center"/>
            <w:textDirection w:val="lrTb"/>
            <w:noWrap w:val="false"/>
          </w:tcPr>
          <w:p>
            <w:pPr>
              <w:pStyle w:val="67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724"/>
        </w:trPr>
        <w:tc>
          <w:tcPr>
            <w:tcW w:w="500" w:type="dxa"/>
            <w:vAlign w:val="center"/>
            <w:textDirection w:val="lrTb"/>
            <w:noWrap w:val="false"/>
          </w:tcPr>
          <w:p>
            <w:pPr>
              <w:pStyle w:val="67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728" w:type="dxa"/>
            <w:vAlign w:val="center"/>
            <w:textDirection w:val="lrTb"/>
            <w:noWrap w:val="false"/>
          </w:tcPr>
          <w:p>
            <w:pPr>
              <w:pStyle w:val="67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28" w:type="dxa"/>
            <w:vAlign w:val="center"/>
            <w:textDirection w:val="lrTb"/>
            <w:noWrap w:val="false"/>
          </w:tcPr>
          <w:p>
            <w:pPr>
              <w:pStyle w:val="67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38" w:type="dxa"/>
            <w:vAlign w:val="center"/>
            <w:textDirection w:val="lrTb"/>
            <w:noWrap w:val="false"/>
          </w:tcPr>
          <w:p>
            <w:pPr>
              <w:pStyle w:val="67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80" w:type="dxa"/>
            <w:vAlign w:val="center"/>
            <w:textDirection w:val="lrTb"/>
            <w:noWrap w:val="false"/>
          </w:tcPr>
          <w:p>
            <w:pPr>
              <w:pStyle w:val="67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06" w:type="dxa"/>
            <w:vAlign w:val="top"/>
            <w:textDirection w:val="lrTb"/>
            <w:noWrap w:val="false"/>
          </w:tcPr>
          <w:p>
            <w:pPr>
              <w:pStyle w:val="67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85" w:type="dxa"/>
            <w:vAlign w:val="center"/>
            <w:textDirection w:val="lrTb"/>
            <w:noWrap w:val="false"/>
          </w:tcPr>
          <w:p>
            <w:pPr>
              <w:pStyle w:val="67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24" w:type="dxa"/>
            <w:vAlign w:val="center"/>
            <w:textDirection w:val="lrTb"/>
            <w:noWrap w:val="false"/>
          </w:tcPr>
          <w:p>
            <w:pPr>
              <w:pStyle w:val="67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08" w:type="dxa"/>
            <w:vAlign w:val="center"/>
            <w:textDirection w:val="lrTb"/>
            <w:noWrap w:val="false"/>
          </w:tcPr>
          <w:p>
            <w:pPr>
              <w:pStyle w:val="67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6" w:type="dxa"/>
            <w:vAlign w:val="center"/>
            <w:textDirection w:val="lrTb"/>
            <w:noWrap w:val="false"/>
          </w:tcPr>
          <w:p>
            <w:pPr>
              <w:pStyle w:val="67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00" w:type="dxa"/>
            <w:vAlign w:val="center"/>
            <w:textDirection w:val="lrTb"/>
            <w:noWrap w:val="false"/>
          </w:tcPr>
          <w:p>
            <w:pPr>
              <w:pStyle w:val="67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728" w:type="dxa"/>
            <w:vAlign w:val="center"/>
            <w:textDirection w:val="lrTb"/>
            <w:noWrap w:val="false"/>
          </w:tcPr>
          <w:p>
            <w:pPr>
              <w:pStyle w:val="67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28" w:type="dxa"/>
            <w:vAlign w:val="center"/>
            <w:textDirection w:val="lrTb"/>
            <w:noWrap w:val="false"/>
          </w:tcPr>
          <w:p>
            <w:pPr>
              <w:pStyle w:val="67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38" w:type="dxa"/>
            <w:vAlign w:val="center"/>
            <w:textDirection w:val="lrTb"/>
            <w:noWrap w:val="false"/>
          </w:tcPr>
          <w:p>
            <w:pPr>
              <w:pStyle w:val="67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80" w:type="dxa"/>
            <w:vAlign w:val="center"/>
            <w:textDirection w:val="lrTb"/>
            <w:noWrap w:val="false"/>
          </w:tcPr>
          <w:p>
            <w:pPr>
              <w:pStyle w:val="67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06" w:type="dxa"/>
            <w:vAlign w:val="top"/>
            <w:textDirection w:val="lrTb"/>
            <w:noWrap w:val="false"/>
          </w:tcPr>
          <w:p>
            <w:pPr>
              <w:pStyle w:val="67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85" w:type="dxa"/>
            <w:vAlign w:val="center"/>
            <w:textDirection w:val="lrTb"/>
            <w:noWrap w:val="false"/>
          </w:tcPr>
          <w:p>
            <w:pPr>
              <w:pStyle w:val="67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24" w:type="dxa"/>
            <w:vAlign w:val="center"/>
            <w:textDirection w:val="lrTb"/>
            <w:noWrap w:val="false"/>
          </w:tcPr>
          <w:p>
            <w:pPr>
              <w:pStyle w:val="67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08" w:type="dxa"/>
            <w:vAlign w:val="center"/>
            <w:textDirection w:val="lrTb"/>
            <w:noWrap w:val="false"/>
          </w:tcPr>
          <w:p>
            <w:pPr>
              <w:pStyle w:val="67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6" w:type="dxa"/>
            <w:vAlign w:val="center"/>
            <w:textDirection w:val="lrTb"/>
            <w:noWrap w:val="false"/>
          </w:tcPr>
          <w:p>
            <w:pPr>
              <w:pStyle w:val="67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580"/>
        </w:trPr>
        <w:tc>
          <w:tcPr>
            <w:tcW w:w="500" w:type="dxa"/>
            <w:vAlign w:val="center"/>
            <w:textDirection w:val="lrTb"/>
            <w:noWrap w:val="false"/>
          </w:tcPr>
          <w:p>
            <w:pPr>
              <w:pStyle w:val="670"/>
              <w:jc w:val="center"/>
              <w:spacing w:line="0" w:lineRule="atLeast"/>
              <w:rPr>
                <w:rFonts w:ascii="宋体" w:hAnsi="宋体"/>
                <w:color w:val="000000"/>
                <w:sz w:val="24"/>
                <w:szCs w:val="24"/>
                <w:highlight w:val="none"/>
              </w:rPr>
            </w:pPr>
            <w:r>
              <w:rPr>
                <w:rFonts w:ascii="宋体" w:hAnsi="宋体"/>
                <w:color w:val="000000"/>
                <w:sz w:val="24"/>
                <w:szCs w:val="24"/>
                <w:highlight w:val="none"/>
              </w:rPr>
              <w:t xml:space="preserve">…</w:t>
            </w:r>
            <w:r>
              <w:rPr>
                <w:rFonts w:ascii="宋体" w:hAnsi="宋体"/>
                <w:color w:val="000000"/>
                <w:sz w:val="24"/>
                <w:szCs w:val="24"/>
                <w:highlight w:val="none"/>
              </w:rPr>
            </w:r>
            <w:r/>
          </w:p>
        </w:tc>
        <w:tc>
          <w:tcPr>
            <w:tcW w:w="728" w:type="dxa"/>
            <w:vAlign w:val="center"/>
            <w:textDirection w:val="lrTb"/>
            <w:noWrap w:val="false"/>
          </w:tcPr>
          <w:p>
            <w:pPr>
              <w:pStyle w:val="670"/>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728" w:type="dxa"/>
            <w:vAlign w:val="center"/>
            <w:textDirection w:val="lrTb"/>
            <w:noWrap w:val="false"/>
          </w:tcPr>
          <w:p>
            <w:pPr>
              <w:pStyle w:val="67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38" w:type="dxa"/>
            <w:vAlign w:val="center"/>
            <w:textDirection w:val="lrTb"/>
            <w:noWrap w:val="false"/>
          </w:tcPr>
          <w:p>
            <w:pPr>
              <w:pStyle w:val="67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80" w:type="dxa"/>
            <w:vAlign w:val="center"/>
            <w:textDirection w:val="lrTb"/>
            <w:noWrap w:val="false"/>
          </w:tcPr>
          <w:p>
            <w:pPr>
              <w:pStyle w:val="67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06" w:type="dxa"/>
            <w:vAlign w:val="top"/>
            <w:textDirection w:val="lrTb"/>
            <w:noWrap w:val="false"/>
          </w:tcPr>
          <w:p>
            <w:pPr>
              <w:pStyle w:val="67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85" w:type="dxa"/>
            <w:vAlign w:val="center"/>
            <w:textDirection w:val="lrTb"/>
            <w:noWrap w:val="false"/>
          </w:tcPr>
          <w:p>
            <w:pPr>
              <w:pStyle w:val="67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24" w:type="dxa"/>
            <w:vAlign w:val="center"/>
            <w:textDirection w:val="lrTb"/>
            <w:noWrap w:val="false"/>
          </w:tcPr>
          <w:p>
            <w:pPr>
              <w:pStyle w:val="67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08" w:type="dxa"/>
            <w:vAlign w:val="center"/>
            <w:textDirection w:val="lrTb"/>
            <w:noWrap w:val="false"/>
          </w:tcPr>
          <w:p>
            <w:pPr>
              <w:pStyle w:val="67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6" w:type="dxa"/>
            <w:vAlign w:val="center"/>
            <w:textDirection w:val="lrTb"/>
            <w:noWrap w:val="false"/>
          </w:tcPr>
          <w:p>
            <w:pPr>
              <w:pStyle w:val="67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434"/>
        </w:trPr>
        <w:tc>
          <w:tcPr>
            <w:gridSpan w:val="10"/>
            <w:tcW w:w="9263" w:type="dxa"/>
            <w:vAlign w:val="top"/>
            <w:textDirection w:val="lrTb"/>
            <w:noWrap w:val="false"/>
          </w:tcPr>
          <w:p>
            <w:pPr>
              <w:pStyle w:val="670"/>
              <w:rPr>
                <w:rFonts w:ascii="宋体" w:hAnsi="宋体"/>
                <w:color w:val="000000"/>
                <w:sz w:val="24"/>
                <w:szCs w:val="24"/>
                <w:highlight w:val="none"/>
                <w:u w:val="single"/>
              </w:rPr>
            </w:pPr>
            <w:r>
              <w:rPr>
                <w:rFonts w:hint="eastAsia" w:ascii="宋体" w:hAnsi="宋体"/>
                <w:color w:val="000000"/>
                <w:sz w:val="24"/>
                <w:szCs w:val="24"/>
                <w:highlight w:val="none"/>
              </w:rPr>
              <w:t xml:space="preserve">投标总报价（人民币：元）</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r>
            <w:r/>
          </w:p>
        </w:tc>
      </w:tr>
      <w:tr>
        <w:trPr>
          <w:cantSplit/>
          <w:trHeight w:val="767"/>
        </w:trPr>
        <w:tc>
          <w:tcPr>
            <w:gridSpan w:val="10"/>
            <w:tcW w:w="9263" w:type="dxa"/>
            <w:vAlign w:val="top"/>
            <w:textDirection w:val="lrTb"/>
            <w:noWrap w:val="false"/>
          </w:tcPr>
          <w:p>
            <w:pPr>
              <w:pStyle w:val="732"/>
              <w:spacing w:before="0" w:beforeAutospacing="0" w:after="0" w:afterAutospacing="0" w:line="0" w:lineRule="atLeast"/>
              <w:rPr>
                <w:rFonts w:hint="eastAsia"/>
                <w:color w:val="000000"/>
                <w:highlight w:val="none"/>
              </w:rPr>
            </w:pPr>
            <w:r>
              <w:rPr>
                <w:rFonts w:hint="eastAsia" w:ascii="方正魏碑_GBK" w:hAnsi="方正魏碑_GBK" w:eastAsia="方正魏碑_GBK" w:cs="方正魏碑_GBK"/>
                <w:color w:val="000000"/>
                <w:sz w:val="28"/>
                <w:szCs w:val="28"/>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000000"/>
                <w:sz w:val="28"/>
                <w:szCs w:val="28"/>
                <w:highlight w:val="none"/>
                <w:u w:val="single"/>
              </w:rPr>
              <w:t xml:space="preserve">***</w:t>
            </w:r>
            <w:r>
              <w:rPr>
                <w:rFonts w:hint="eastAsia" w:ascii="方正魏碑_GBK" w:hAnsi="方正魏碑_GBK" w:eastAsia="方正魏碑_GBK" w:cs="方正魏碑_GBK"/>
                <w:color w:val="000000"/>
                <w:sz w:val="28"/>
                <w:szCs w:val="28"/>
                <w:highlight w:val="none"/>
              </w:rPr>
              <w:t xml:space="preserve">%。</w:t>
            </w:r>
            <w:r>
              <w:rPr>
                <w:rFonts w:hint="eastAsia"/>
                <w:color w:val="000000"/>
                <w:highlight w:val="none"/>
              </w:rPr>
            </w:r>
            <w:r/>
          </w:p>
        </w:tc>
      </w:tr>
    </w:tbl>
    <w:p>
      <w:pPr>
        <w:pStyle w:val="67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r>
      <w:r/>
    </w:p>
    <w:p>
      <w:pPr>
        <w:pStyle w:val="670"/>
        <w:spacing w:line="400" w:lineRule="exact"/>
        <w:rPr>
          <w:rFonts w:hint="eastAsia" w:ascii="宋体" w:hAnsi="宋体"/>
          <w:color w:val="000000"/>
          <w:sz w:val="24"/>
          <w:szCs w:val="21"/>
          <w:highlight w:val="none"/>
        </w:rPr>
      </w:pPr>
      <w:r>
        <w:rPr>
          <w:rFonts w:hint="eastAsia" w:ascii="宋体" w:hAnsi="宋体"/>
          <w:color w:val="000000"/>
          <w:sz w:val="24"/>
          <w:szCs w:val="24"/>
          <w:highlight w:val="none"/>
        </w:rPr>
        <w:t xml:space="preserve">1.投标报价</w:t>
      </w:r>
      <w:r>
        <w:rPr>
          <w:rFonts w:hint="eastAsia" w:ascii="宋体" w:hAnsi="宋体"/>
          <w:color w:val="000000"/>
          <w:sz w:val="24"/>
          <w:szCs w:val="21"/>
          <w:highlight w:val="none"/>
        </w:rPr>
        <w:t xml:space="preserve">采用总承包方式，“投标总报价”应包括所投货物（包含与货物相关的服务）费用、安装调试费、测试验收费、培训费、运行维护费用、税金、国际（如果</w:t>
      </w:r>
      <w:r>
        <w:rPr>
          <w:rFonts w:ascii="宋体" w:hAnsi="宋体"/>
          <w:color w:val="000000"/>
          <w:sz w:val="24"/>
          <w:szCs w:val="21"/>
          <w:highlight w:val="none"/>
        </w:rPr>
        <w:t xml:space="preserve">有</w:t>
      </w:r>
      <w:r>
        <w:rPr>
          <w:rFonts w:hint="eastAsia" w:ascii="宋体" w:hAnsi="宋体"/>
          <w:color w:val="000000"/>
          <w:sz w:val="24"/>
          <w:szCs w:val="21"/>
          <w:highlight w:val="none"/>
        </w:rPr>
        <w:t xml:space="preserve">）国内运输保险、报关清关（如果</w:t>
      </w:r>
      <w:r>
        <w:rPr>
          <w:rFonts w:ascii="宋体" w:hAnsi="宋体"/>
          <w:color w:val="000000"/>
          <w:sz w:val="24"/>
          <w:szCs w:val="21"/>
          <w:highlight w:val="none"/>
        </w:rPr>
        <w:t xml:space="preserve">有</w:t>
      </w:r>
      <w:r>
        <w:rPr>
          <w:rFonts w:hint="eastAsia" w:ascii="宋体" w:hAnsi="宋体"/>
          <w:color w:val="000000"/>
          <w:sz w:val="24"/>
          <w:szCs w:val="21"/>
          <w:highlight w:val="none"/>
        </w:rPr>
        <w:t xml:space="preserve">）、开证（如果</w:t>
      </w:r>
      <w:r>
        <w:rPr>
          <w:rFonts w:ascii="宋体" w:hAnsi="宋体"/>
          <w:color w:val="000000"/>
          <w:sz w:val="24"/>
          <w:szCs w:val="21"/>
          <w:highlight w:val="none"/>
        </w:rPr>
        <w:t xml:space="preserve">有</w:t>
      </w:r>
      <w:r>
        <w:rPr>
          <w:rFonts w:hint="eastAsia" w:ascii="宋体" w:hAnsi="宋体"/>
          <w:color w:val="000000"/>
          <w:sz w:val="24"/>
          <w:szCs w:val="21"/>
          <w:highlight w:val="none"/>
        </w:rPr>
        <w:t xml:space="preserve">）、办理全套免税手续费用（如果</w:t>
      </w:r>
      <w:r>
        <w:rPr>
          <w:rFonts w:ascii="宋体" w:hAnsi="宋体"/>
          <w:color w:val="000000"/>
          <w:sz w:val="24"/>
          <w:szCs w:val="21"/>
          <w:highlight w:val="none"/>
        </w:rPr>
        <w:t xml:space="preserve">有</w:t>
      </w:r>
      <w:r>
        <w:rPr>
          <w:rFonts w:hint="eastAsia" w:ascii="宋体" w:hAnsi="宋体"/>
          <w:color w:val="000000"/>
          <w:sz w:val="24"/>
          <w:szCs w:val="21"/>
          <w:highlight w:val="none"/>
        </w:rPr>
        <w:t xml:space="preserve">）及其他有关的为完成本项目发生的所有费用，招标文件中另有规定的除外。“投标总报价”数额为各“分项总价”之和。</w:t>
      </w:r>
      <w:r>
        <w:rPr>
          <w:rFonts w:hint="eastAsia" w:ascii="宋体" w:hAnsi="宋体"/>
          <w:color w:val="000000"/>
          <w:sz w:val="24"/>
          <w:szCs w:val="21"/>
          <w:highlight w:val="none"/>
        </w:rPr>
      </w:r>
      <w:r/>
    </w:p>
    <w:p>
      <w:pPr>
        <w:pStyle w:val="67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hint="eastAsia"/>
          <w:color w:val="000000"/>
          <w:szCs w:val="21"/>
          <w:highlight w:val="none"/>
        </w:rPr>
        <w:t xml:space="preserve">“</w:t>
      </w:r>
      <w:r>
        <w:rPr>
          <w:rFonts w:hint="eastAsia" w:ascii="宋体" w:hAnsi="宋体"/>
          <w:color w:val="000000"/>
          <w:sz w:val="24"/>
          <w:szCs w:val="21"/>
          <w:highlight w:val="none"/>
        </w:rPr>
        <w:t xml:space="preserve">投标分项报价表</w:t>
      </w:r>
      <w:r>
        <w:rPr>
          <w:rFonts w:hint="eastAsia"/>
          <w:color w:val="000000"/>
          <w:szCs w:val="21"/>
          <w:highlight w:val="none"/>
        </w:rPr>
        <w:t xml:space="preserve">”</w:t>
      </w:r>
      <w:r>
        <w:rPr>
          <w:rFonts w:hint="eastAsia" w:ascii="宋体" w:hAnsi="宋体"/>
          <w:color w:val="000000"/>
          <w:sz w:val="24"/>
          <w:szCs w:val="21"/>
          <w:highlight w:val="none"/>
        </w:rPr>
        <w:t xml:space="preserve">中“投标总报价”数额应当与“开标一览表”中“投标总报价”数额一致。</w:t>
      </w:r>
      <w:r>
        <w:rPr>
          <w:rFonts w:hint="eastAsia" w:ascii="宋体" w:hAnsi="宋体"/>
          <w:color w:val="000000"/>
          <w:sz w:val="24"/>
          <w:szCs w:val="21"/>
          <w:highlight w:val="none"/>
        </w:rPr>
      </w:r>
      <w:r/>
    </w:p>
    <w:p>
      <w:pPr>
        <w:pStyle w:val="670"/>
        <w:spacing w:line="400" w:lineRule="exact"/>
        <w:rPr>
          <w:rFonts w:hint="eastAsia" w:ascii="宋体" w:hAnsi="宋体"/>
          <w:color w:val="000000"/>
          <w:sz w:val="24"/>
          <w:szCs w:val="24"/>
          <w:highlight w:val="none"/>
        </w:rPr>
      </w:pPr>
      <w:r>
        <w:rPr>
          <w:rFonts w:hint="eastAsia" w:ascii="方正魏碑_GBK" w:hAnsi="方正魏碑_GBK" w:eastAsia="方正魏碑_GBK" w:cs="方正魏碑_GBK"/>
          <w:color w:val="000000"/>
          <w:sz w:val="24"/>
          <w:szCs w:val="24"/>
          <w:highlight w:val="none"/>
        </w:rPr>
        <w:t xml:space="preserve">3</w:t>
      </w:r>
      <w:r>
        <w:rPr>
          <w:rFonts w:ascii="方正魏碑_GBK" w:hAnsi="方正魏碑_GBK" w:eastAsia="方正魏碑_GBK" w:cs="方正魏碑_GBK"/>
          <w:color w:val="000000"/>
          <w:sz w:val="24"/>
          <w:szCs w:val="24"/>
          <w:highlight w:val="none"/>
        </w:rPr>
        <w:t xml:space="preserve">.</w:t>
      </w:r>
      <w:r>
        <w:rPr>
          <w:rFonts w:hint="eastAsia" w:ascii="方正魏碑_GBK" w:hAnsi="方正魏碑_GBK" w:eastAsia="方正魏碑_GBK" w:cs="方正魏碑_GBK"/>
          <w:color w:val="000000"/>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color w:val="000000"/>
          <w:sz w:val="24"/>
          <w:szCs w:val="24"/>
          <w:highlight w:val="none"/>
        </w:rPr>
      </w:r>
      <w:r/>
    </w:p>
    <w:p>
      <w:pPr>
        <w:pStyle w:val="670"/>
        <w:spacing w:line="400" w:lineRule="exact"/>
        <w:rPr>
          <w:rFonts w:hint="eastAsia" w:ascii="方正黑体_GBK" w:hAnsi="宋体" w:eastAsia="方正黑体_GBK"/>
          <w:b/>
          <w:color w:val="000000"/>
          <w:sz w:val="32"/>
          <w:szCs w:val="32"/>
          <w:highlight w:val="none"/>
        </w:rPr>
      </w:pPr>
      <w:r>
        <w:rPr>
          <w:rFonts w:hint="eastAsia" w:ascii="方正黑体_GBK" w:hAnsi="宋体" w:eastAsia="方正黑体_GBK"/>
          <w:b/>
          <w:color w:val="000000"/>
          <w:sz w:val="24"/>
          <w:szCs w:val="24"/>
          <w:highlight w:val="none"/>
        </w:rPr>
        <w:t xml:space="preserve">4.投标人需认真填写本报价表，尤其注意规格型号的准确填写。</w:t>
      </w:r>
      <w:r>
        <w:rPr>
          <w:rFonts w:hint="eastAsia" w:ascii="方正黑体_GBK" w:hAnsi="宋体" w:eastAsia="方正黑体_GBK"/>
          <w:b/>
          <w:color w:val="000000"/>
          <w:sz w:val="32"/>
          <w:szCs w:val="32"/>
          <w:highlight w:val="none"/>
        </w:rPr>
      </w:r>
      <w:r/>
    </w:p>
    <w:p>
      <w:pPr>
        <w:pStyle w:val="670"/>
        <w:spacing w:line="400" w:lineRule="exact"/>
        <w:rPr>
          <w:rFonts w:hint="eastAsia" w:ascii="宋体" w:hAnsi="宋体"/>
          <w:color w:val="000000"/>
          <w:sz w:val="24"/>
          <w:szCs w:val="24"/>
          <w:highlight w:val="none"/>
        </w:rPr>
      </w:pPr>
      <w:r>
        <w:rPr>
          <w:rFonts w:hint="eastAsia" w:ascii="宋体" w:hAnsi="宋体"/>
          <w:color w:val="000000"/>
          <w:sz w:val="24"/>
          <w:szCs w:val="21"/>
          <w:highlight w:val="none"/>
        </w:rPr>
        <w:t xml:space="preserve">5.项目</w:t>
      </w:r>
      <w:r>
        <w:rPr>
          <w:rFonts w:ascii="宋体" w:hAnsi="宋体"/>
          <w:color w:val="000000"/>
          <w:sz w:val="24"/>
          <w:szCs w:val="21"/>
          <w:highlight w:val="none"/>
        </w:rPr>
        <w:t xml:space="preserve">经办人可以根据</w:t>
      </w:r>
      <w:r>
        <w:rPr>
          <w:rFonts w:hint="eastAsia" w:ascii="宋体" w:hAnsi="宋体"/>
          <w:color w:val="000000"/>
          <w:sz w:val="24"/>
          <w:szCs w:val="21"/>
          <w:highlight w:val="none"/>
        </w:rPr>
        <w:t xml:space="preserve">项目</w:t>
      </w:r>
      <w:r>
        <w:rPr>
          <w:rFonts w:ascii="宋体" w:hAnsi="宋体"/>
          <w:color w:val="000000"/>
          <w:sz w:val="24"/>
          <w:szCs w:val="21"/>
          <w:highlight w:val="none"/>
        </w:rPr>
        <w:t xml:space="preserve">实际需要</w:t>
      </w:r>
      <w:r>
        <w:rPr>
          <w:rFonts w:hint="eastAsia" w:ascii="宋体" w:hAnsi="宋体"/>
          <w:color w:val="000000"/>
          <w:sz w:val="24"/>
          <w:szCs w:val="21"/>
          <w:highlight w:val="none"/>
        </w:rPr>
        <w:t xml:space="preserve">对</w:t>
      </w:r>
      <w:r>
        <w:rPr>
          <w:rFonts w:ascii="宋体" w:hAnsi="宋体"/>
          <w:color w:val="000000"/>
          <w:sz w:val="24"/>
          <w:szCs w:val="21"/>
          <w:highlight w:val="none"/>
        </w:rPr>
        <w:t xml:space="preserve">表格结构进行</w:t>
      </w:r>
      <w:r>
        <w:rPr>
          <w:rFonts w:hint="eastAsia" w:ascii="宋体" w:hAnsi="宋体"/>
          <w:color w:val="000000"/>
          <w:sz w:val="24"/>
          <w:szCs w:val="21"/>
          <w:highlight w:val="none"/>
        </w:rPr>
        <w:t xml:space="preserve">调整</w:t>
      </w:r>
      <w:r>
        <w:rPr>
          <w:rFonts w:ascii="宋体" w:hAnsi="宋体"/>
          <w:color w:val="000000"/>
          <w:sz w:val="24"/>
          <w:szCs w:val="21"/>
          <w:highlight w:val="none"/>
        </w:rPr>
        <w:t xml:space="preserve">。</w:t>
      </w:r>
      <w:r>
        <w:rPr>
          <w:rFonts w:hint="eastAsia" w:ascii="宋体" w:hAnsi="宋体"/>
          <w:color w:val="000000"/>
          <w:sz w:val="24"/>
          <w:szCs w:val="24"/>
          <w:highlight w:val="none"/>
        </w:rPr>
      </w:r>
      <w:r/>
    </w:p>
    <w:p>
      <w:pPr>
        <w:pStyle w:val="670"/>
        <w:jc w:val="center"/>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670"/>
        <w:jc w:val="center"/>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670"/>
        <w:jc w:val="center"/>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670"/>
        <w:jc w:val="center"/>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670"/>
        <w:ind w:firstLine="480"/>
        <w:spacing w:line="460" w:lineRule="exact"/>
        <w:rPr>
          <w:rFonts w:ascii="宋体" w:hAnsi="宋体"/>
          <w:b/>
          <w:color w:val="000000"/>
          <w:sz w:val="24"/>
          <w:szCs w:val="21"/>
          <w:highlight w:val="none"/>
        </w:rPr>
      </w:pPr>
      <w:r/>
      <w:bookmarkEnd w:id="193"/>
      <w:r/>
      <w:bookmarkEnd w:id="194"/>
      <w:r/>
      <w:bookmarkEnd w:id="195"/>
      <w:r/>
      <w:bookmarkStart w:id="196" w:name="_Toc120614284"/>
      <w:r>
        <w:rPr>
          <w:rFonts w:ascii="宋体" w:hAnsi="宋体"/>
          <w:b/>
          <w:color w:val="000000"/>
          <w:sz w:val="24"/>
          <w:szCs w:val="21"/>
          <w:highlight w:val="none"/>
        </w:rPr>
      </w:r>
      <w:r/>
    </w:p>
    <w:p>
      <w:pPr>
        <w:pStyle w:val="670"/>
        <w:keepLines/>
        <w:keepNext/>
        <w:spacing w:before="260" w:after="260" w:line="416" w:lineRule="auto"/>
        <w:rPr>
          <w:rFonts w:ascii="黑体" w:hAnsi="黑体" w:eastAsia="黑体"/>
          <w:b/>
          <w:i/>
          <w:color w:val="000000"/>
          <w:sz w:val="32"/>
          <w:szCs w:val="32"/>
          <w:highlight w:val="none"/>
          <w:u w:val="single"/>
        </w:rPr>
        <w:outlineLvl w:val="1"/>
      </w:pPr>
      <w:r>
        <w:rPr>
          <w:rFonts w:hint="eastAsia" w:ascii="宋体" w:hAnsi="宋体"/>
          <w:b/>
          <w:color w:val="000000"/>
          <w:sz w:val="24"/>
          <w:szCs w:val="21"/>
          <w:highlight w:val="none"/>
        </w:rPr>
        <w:t xml:space="preserve">附件10</w:t>
      </w:r>
      <w:r>
        <w:rPr>
          <w:rFonts w:ascii="宋体" w:hAnsi="宋体"/>
          <w:b/>
          <w:color w:val="000000"/>
          <w:sz w:val="24"/>
          <w:szCs w:val="21"/>
          <w:highlight w:val="none"/>
        </w:rPr>
        <w:t xml:space="preserve">                            </w:t>
      </w:r>
      <w:r>
        <w:rPr>
          <w:rFonts w:hint="eastAsia" w:ascii="宋体" w:hAnsi="宋体"/>
          <w:b/>
          <w:color w:val="000000"/>
          <w:sz w:val="24"/>
          <w:szCs w:val="21"/>
          <w:highlight w:val="none"/>
        </w:rPr>
        <w:t xml:space="preserve">投标函</w:t>
      </w:r>
      <w:r>
        <w:rPr>
          <w:rFonts w:ascii="黑体" w:hAnsi="黑体" w:eastAsia="黑体"/>
          <w:b/>
          <w:i/>
          <w:color w:val="000000"/>
          <w:sz w:val="32"/>
          <w:szCs w:val="32"/>
          <w:highlight w:val="none"/>
          <w:u w:val="single"/>
        </w:rPr>
      </w:r>
      <w:r/>
    </w:p>
    <w:p>
      <w:pPr>
        <w:pStyle w:val="67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致：南通市通州区川姜镇人民政府</w:t>
      </w:r>
      <w:r>
        <w:rPr>
          <w:rFonts w:hint="eastAsia" w:ascii="宋体" w:hAnsi="宋体"/>
          <w:color w:val="000000"/>
          <w:sz w:val="24"/>
          <w:szCs w:val="21"/>
          <w:highlight w:val="none"/>
        </w:rPr>
      </w:r>
      <w:r/>
    </w:p>
    <w:p>
      <w:pPr>
        <w:pStyle w:val="670"/>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根据贵方的</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rPr>
        <w:t xml:space="preserve">项目的招标文件，正式授权下述签字人_____(姓名)代表我方_______（投标人的名称），全权处理本次项目投标的有关事宜。</w:t>
      </w:r>
      <w:r>
        <w:rPr>
          <w:rFonts w:hint="eastAsia" w:ascii="宋体" w:hAnsi="宋体"/>
          <w:color w:val="000000"/>
          <w:sz w:val="24"/>
          <w:szCs w:val="21"/>
          <w:highlight w:val="none"/>
        </w:rPr>
      </w:r>
      <w:r/>
    </w:p>
    <w:p>
      <w:pPr>
        <w:pStyle w:val="670"/>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据此函，__________签字人兹宣布同意如下：</w:t>
      </w:r>
      <w:r>
        <w:rPr>
          <w:rFonts w:hint="eastAsia" w:ascii="宋体" w:hAnsi="宋体"/>
          <w:color w:val="000000"/>
          <w:sz w:val="24"/>
          <w:szCs w:val="21"/>
          <w:highlight w:val="none"/>
        </w:rPr>
      </w:r>
      <w:r/>
    </w:p>
    <w:p>
      <w:pPr>
        <w:pStyle w:val="670"/>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1.按招标文件规定的各项要求，向买方提供所需货物（包含与货物相关的服务）。</w:t>
      </w:r>
      <w:r>
        <w:rPr>
          <w:rFonts w:hint="eastAsia" w:ascii="宋体" w:hAnsi="宋体"/>
          <w:color w:val="000000"/>
          <w:sz w:val="24"/>
          <w:szCs w:val="21"/>
          <w:highlight w:val="none"/>
        </w:rPr>
      </w:r>
      <w:r/>
    </w:p>
    <w:p>
      <w:pPr>
        <w:pStyle w:val="670"/>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2.我们完全理解贵方不一定将合同授予最低报价的投标人。</w:t>
      </w:r>
      <w:r>
        <w:rPr>
          <w:rFonts w:hint="eastAsia" w:ascii="宋体" w:hAnsi="宋体"/>
          <w:color w:val="000000"/>
          <w:sz w:val="24"/>
          <w:szCs w:val="21"/>
          <w:highlight w:val="none"/>
        </w:rPr>
      </w:r>
      <w:r/>
    </w:p>
    <w:p>
      <w:pPr>
        <w:pStyle w:val="670"/>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3.我们已详细审核全部招标文件及其有效补充文件，我们知道必须放弃提出含糊不清或误解问题的权利。</w:t>
      </w:r>
      <w:r>
        <w:rPr>
          <w:rFonts w:hint="eastAsia" w:ascii="宋体" w:hAnsi="宋体"/>
          <w:color w:val="000000"/>
          <w:sz w:val="24"/>
          <w:szCs w:val="21"/>
          <w:highlight w:val="none"/>
        </w:rPr>
      </w:r>
      <w:r/>
    </w:p>
    <w:p>
      <w:pPr>
        <w:pStyle w:val="670"/>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4.我们同意从规定的开标日期起遵循本投标文件，并在规定的投标有效期期满之前均具有约束力。</w:t>
      </w:r>
      <w:r>
        <w:rPr>
          <w:rFonts w:hint="eastAsia" w:ascii="宋体" w:hAnsi="宋体"/>
          <w:color w:val="000000"/>
          <w:sz w:val="24"/>
          <w:szCs w:val="21"/>
          <w:highlight w:val="none"/>
        </w:rPr>
      </w:r>
      <w:r/>
    </w:p>
    <w:p>
      <w:pPr>
        <w:pStyle w:val="670"/>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highlight w:val="none"/>
        </w:rPr>
      </w:r>
      <w:r/>
    </w:p>
    <w:p>
      <w:pPr>
        <w:pStyle w:val="670"/>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highlight w:val="none"/>
        </w:rPr>
      </w:r>
      <w:r/>
    </w:p>
    <w:p>
      <w:pPr>
        <w:pStyle w:val="670"/>
        <w:ind w:left="425"/>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rPr>
          <w:rFonts w:hint="eastAsia" w:ascii="宋体" w:hAnsi="宋体"/>
          <w:color w:val="000000"/>
          <w:sz w:val="24"/>
          <w:szCs w:val="21"/>
          <w:highlight w:val="none"/>
        </w:rPr>
      </w:r>
      <w:r/>
    </w:p>
    <w:p>
      <w:pPr>
        <w:pStyle w:val="670"/>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地          址：</w:t>
      </w:r>
      <w:r>
        <w:rPr>
          <w:rFonts w:hint="eastAsia" w:ascii="宋体" w:hAnsi="宋体"/>
          <w:color w:val="000000"/>
          <w:sz w:val="24"/>
          <w:szCs w:val="21"/>
          <w:highlight w:val="none"/>
        </w:rPr>
      </w:r>
      <w:r/>
    </w:p>
    <w:p>
      <w:pPr>
        <w:pStyle w:val="670"/>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邮          编：</w:t>
      </w:r>
      <w:r>
        <w:rPr>
          <w:rFonts w:hint="eastAsia" w:ascii="宋体" w:hAnsi="宋体"/>
          <w:color w:val="000000"/>
          <w:sz w:val="24"/>
          <w:szCs w:val="21"/>
          <w:highlight w:val="none"/>
        </w:rPr>
      </w:r>
      <w:r/>
    </w:p>
    <w:p>
      <w:pPr>
        <w:pStyle w:val="670"/>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电          话：</w:t>
      </w:r>
      <w:r>
        <w:rPr>
          <w:rFonts w:hint="eastAsia" w:ascii="宋体" w:hAnsi="宋体"/>
          <w:color w:val="000000"/>
          <w:sz w:val="24"/>
          <w:szCs w:val="21"/>
          <w:highlight w:val="none"/>
        </w:rPr>
      </w:r>
      <w:r/>
    </w:p>
    <w:p>
      <w:pPr>
        <w:pStyle w:val="670"/>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传          真：</w:t>
      </w:r>
      <w:r>
        <w:rPr>
          <w:rFonts w:hint="eastAsia" w:ascii="宋体" w:hAnsi="宋体"/>
          <w:color w:val="000000"/>
          <w:sz w:val="24"/>
          <w:szCs w:val="21"/>
          <w:highlight w:val="none"/>
        </w:rPr>
      </w:r>
      <w:r/>
    </w:p>
    <w:p>
      <w:pPr>
        <w:pStyle w:val="670"/>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投标人开户行：</w:t>
      </w:r>
      <w:r>
        <w:rPr>
          <w:rFonts w:hint="eastAsia" w:ascii="宋体" w:hAnsi="宋体"/>
          <w:color w:val="000000"/>
          <w:sz w:val="24"/>
          <w:szCs w:val="21"/>
          <w:highlight w:val="none"/>
        </w:rPr>
      </w:r>
      <w:r/>
    </w:p>
    <w:p>
      <w:pPr>
        <w:pStyle w:val="670"/>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账          号： </w:t>
      </w:r>
      <w:r>
        <w:rPr>
          <w:rFonts w:hint="eastAsia" w:ascii="宋体" w:hAnsi="宋体"/>
          <w:color w:val="000000"/>
          <w:sz w:val="24"/>
          <w:szCs w:val="21"/>
          <w:highlight w:val="none"/>
        </w:rPr>
      </w:r>
      <w:r/>
    </w:p>
    <w:p>
      <w:pPr>
        <w:pStyle w:val="670"/>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日           期：________年____月____日</w:t>
      </w:r>
      <w:r>
        <w:rPr>
          <w:rFonts w:hint="eastAsia" w:ascii="宋体" w:hAnsi="宋体"/>
          <w:color w:val="000000"/>
          <w:sz w:val="24"/>
          <w:szCs w:val="21"/>
          <w:highlight w:val="none"/>
        </w:rPr>
      </w:r>
      <w:r/>
    </w:p>
    <w:p>
      <w:pPr>
        <w:pStyle w:val="670"/>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670"/>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670"/>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670"/>
        <w:ind w:firstLine="240"/>
        <w:jc w:val="center"/>
        <w:spacing w:line="560" w:lineRule="exact"/>
        <w:rPr>
          <w:rFonts w:ascii="宋体" w:hAnsi="宋体"/>
          <w:bCs/>
          <w:color w:val="000000"/>
          <w:sz w:val="24"/>
          <w:szCs w:val="21"/>
          <w:highlight w:val="none"/>
        </w:rPr>
      </w:pPr>
      <w:r>
        <w:rPr>
          <w:rFonts w:ascii="宋体" w:hAnsi="宋体"/>
          <w:bCs/>
          <w:color w:val="000000"/>
          <w:sz w:val="24"/>
          <w:szCs w:val="21"/>
          <w:highlight w:val="none"/>
        </w:rPr>
      </w:r>
      <w:r/>
    </w:p>
    <w:p>
      <w:pPr>
        <w:pStyle w:val="670"/>
        <w:spacing w:line="560" w:lineRule="exact"/>
        <w:rPr>
          <w:rFonts w:ascii="宋体" w:hAnsi="宋体"/>
          <w:b/>
          <w:color w:val="000000"/>
          <w:sz w:val="24"/>
          <w:szCs w:val="21"/>
          <w:highlight w:val="none"/>
        </w:rPr>
      </w:pPr>
      <w:r>
        <w:rPr>
          <w:rFonts w:ascii="宋体" w:hAnsi="宋体"/>
          <w:b/>
          <w:color w:val="000000"/>
          <w:sz w:val="24"/>
          <w:szCs w:val="21"/>
          <w:highlight w:val="none"/>
        </w:rPr>
      </w:r>
      <w:r/>
    </w:p>
    <w:p>
      <w:pPr>
        <w:pStyle w:val="670"/>
        <w:spacing w:line="560" w:lineRule="exact"/>
        <w:rPr>
          <w:rFonts w:ascii="宋体" w:hAnsi="宋体"/>
          <w:b/>
          <w:color w:val="000000"/>
          <w:sz w:val="24"/>
          <w:szCs w:val="21"/>
          <w:highlight w:val="none"/>
        </w:rPr>
      </w:pPr>
      <w:r>
        <w:rPr>
          <w:rFonts w:ascii="宋体" w:hAnsi="宋体"/>
          <w:b/>
          <w:color w:val="000000"/>
          <w:sz w:val="24"/>
          <w:szCs w:val="21"/>
          <w:highlight w:val="none"/>
        </w:rPr>
      </w:r>
      <w:r/>
    </w:p>
    <w:p>
      <w:pPr>
        <w:pStyle w:val="670"/>
        <w:ind w:firstLine="240"/>
        <w:jc w:val="left"/>
        <w:spacing w:line="560" w:lineRule="exact"/>
        <w:rPr>
          <w:rFonts w:ascii="宋体" w:hAnsi="宋体"/>
          <w:b/>
          <w:color w:val="000000"/>
          <w:sz w:val="24"/>
          <w:szCs w:val="21"/>
          <w:highlight w:val="none"/>
        </w:rPr>
      </w:pPr>
      <w:r>
        <w:rPr>
          <w:rFonts w:hint="eastAsia" w:ascii="宋体" w:hAnsi="宋体"/>
          <w:b/>
          <w:color w:val="000000"/>
          <w:sz w:val="24"/>
          <w:szCs w:val="21"/>
          <w:highlight w:val="none"/>
        </w:rPr>
        <w:t xml:space="preserve">附件11 </w:t>
      </w:r>
      <w:r>
        <w:rPr>
          <w:rFonts w:ascii="宋体" w:hAnsi="宋体"/>
          <w:b/>
          <w:color w:val="000000"/>
          <w:sz w:val="24"/>
          <w:szCs w:val="21"/>
          <w:highlight w:val="none"/>
        </w:rPr>
        <w:t xml:space="preserve"> </w:t>
      </w:r>
      <w:r>
        <w:rPr>
          <w:rFonts w:ascii="宋体" w:hAnsi="宋体"/>
          <w:b/>
          <w:color w:val="000000"/>
          <w:sz w:val="24"/>
          <w:szCs w:val="21"/>
          <w:highlight w:val="none"/>
        </w:rPr>
      </w:r>
      <w:r/>
    </w:p>
    <w:p>
      <w:pPr>
        <w:pStyle w:val="670"/>
        <w:ind w:firstLine="240"/>
        <w:jc w:val="center"/>
        <w:spacing w:line="560" w:lineRule="exact"/>
        <w:rPr>
          <w:rFonts w:hint="eastAsia" w:ascii="宋体" w:hAnsi="宋体"/>
          <w:b/>
          <w:color w:val="000000"/>
          <w:sz w:val="24"/>
          <w:szCs w:val="21"/>
          <w:highlight w:val="none"/>
        </w:rPr>
      </w:pPr>
      <w:r>
        <w:rPr>
          <w:rFonts w:hint="eastAsia" w:ascii="宋体" w:hAnsi="宋体"/>
          <w:b/>
          <w:color w:val="000000"/>
          <w:sz w:val="24"/>
          <w:szCs w:val="21"/>
          <w:highlight w:val="none"/>
        </w:rPr>
        <w:t xml:space="preserve">中小微企业声明函（货物类项目）</w:t>
      </w:r>
      <w:r>
        <w:rPr>
          <w:rFonts w:hint="eastAsia" w:ascii="宋体" w:hAnsi="宋体"/>
          <w:b/>
          <w:color w:val="000000"/>
          <w:sz w:val="24"/>
          <w:szCs w:val="21"/>
          <w:highlight w:val="none"/>
        </w:rPr>
      </w:r>
      <w:r/>
    </w:p>
    <w:p>
      <w:pPr>
        <w:pStyle w:val="670"/>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color w:val="000000"/>
          <w:sz w:val="24"/>
          <w:szCs w:val="24"/>
          <w:highlight w:val="none"/>
          <w:u w:val="single"/>
        </w:rPr>
        <w:t xml:space="preserve">（单位名称）</w:t>
      </w:r>
      <w:r>
        <w:rPr>
          <w:rFonts w:hint="eastAsia" w:ascii="宋体" w:hAnsi="宋体"/>
          <w:color w:val="000000"/>
          <w:sz w:val="24"/>
          <w:szCs w:val="24"/>
          <w:highlight w:val="none"/>
        </w:rPr>
        <w:t xml:space="preserve">的</w:t>
      </w:r>
      <w:r>
        <w:rPr>
          <w:rFonts w:hint="eastAsia" w:ascii="宋体" w:hAnsi="宋体"/>
          <w:color w:val="000000"/>
          <w:sz w:val="24"/>
          <w:szCs w:val="24"/>
          <w:highlight w:val="none"/>
          <w:u w:val="single"/>
        </w:rPr>
        <w:t xml:space="preserve">（项目名称）   </w:t>
      </w:r>
      <w:r>
        <w:rPr>
          <w:rFonts w:hint="eastAsia" w:ascii="宋体" w:hAnsi="宋体"/>
          <w:color w:val="000000"/>
          <w:sz w:val="24"/>
          <w:szCs w:val="24"/>
          <w:highlight w:val="none"/>
        </w:rPr>
        <w:t xml:space="preserve">的采购活动，提供的货物全部由符合政策要求的中小微企业制造。相关企业（含联合体中的中小微企业、签订采购包意向协议的中小微企业）的具体情况如下：</w:t>
      </w:r>
      <w:r>
        <w:rPr>
          <w:rFonts w:hint="eastAsia" w:ascii="宋体" w:hAnsi="宋体"/>
          <w:color w:val="000000"/>
          <w:sz w:val="24"/>
          <w:szCs w:val="24"/>
          <w:highlight w:val="none"/>
        </w:rPr>
      </w:r>
      <w:r/>
    </w:p>
    <w:p>
      <w:pPr>
        <w:pStyle w:val="670"/>
        <w:ind w:firstLine="360"/>
        <w:spacing w:line="40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（供应商填写招标文件中明确的所属行业）</w:t>
      </w:r>
      <w:r>
        <w:rPr>
          <w:rFonts w:hint="eastAsia" w:ascii="宋体" w:hAnsi="宋体"/>
          <w:color w:val="000000"/>
          <w:sz w:val="24"/>
          <w:szCs w:val="24"/>
          <w:highlight w:val="none"/>
        </w:rPr>
        <w:t xml:space="preserve">行业；投标产品制造商为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（□中型企业 □小型企业 □微型企业）；</w:t>
      </w:r>
      <w:r>
        <w:rPr>
          <w:rFonts w:hint="eastAsia" w:ascii="宋体" w:hAnsi="宋体"/>
          <w:i/>
          <w:color w:val="000000"/>
          <w:sz w:val="24"/>
          <w:szCs w:val="24"/>
          <w:highlight w:val="none"/>
          <w:u w:val="single"/>
        </w:rPr>
      </w:r>
      <w:r/>
    </w:p>
    <w:p>
      <w:pPr>
        <w:pStyle w:val="670"/>
        <w:ind w:firstLine="360"/>
        <w:spacing w:line="40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（供应商填写招标文件中明确的所属行业）</w:t>
      </w:r>
      <w:r>
        <w:rPr>
          <w:rFonts w:hint="eastAsia" w:ascii="宋体" w:hAnsi="宋体"/>
          <w:color w:val="000000"/>
          <w:sz w:val="24"/>
          <w:szCs w:val="24"/>
          <w:highlight w:val="none"/>
        </w:rPr>
        <w:t xml:space="preserve">行业；投标产品制造商为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（□中型企业 □小型企业 □微型企业）；</w:t>
      </w:r>
      <w:r>
        <w:rPr>
          <w:rFonts w:hint="eastAsia" w:ascii="宋体" w:hAnsi="宋体"/>
          <w:i/>
          <w:color w:val="000000"/>
          <w:sz w:val="24"/>
          <w:szCs w:val="24"/>
          <w:highlight w:val="none"/>
          <w:u w:val="single"/>
        </w:rPr>
      </w:r>
      <w:r/>
    </w:p>
    <w:p>
      <w:pPr>
        <w:pStyle w:val="670"/>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670"/>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670"/>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670"/>
        <w:ind w:right="72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0"/>
        <w:ind w:right="180" w:firstLine="360"/>
        <w:jc w:val="right"/>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670"/>
        <w:ind w:right="480" w:firstLine="480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w:t>
      </w:r>
      <w:r>
        <w:rPr>
          <w:rFonts w:hint="eastAsia" w:ascii="宋体" w:hAnsi="宋体"/>
          <w:color w:val="000000"/>
          <w:sz w:val="24"/>
          <w:szCs w:val="24"/>
          <w:highlight w:val="none"/>
        </w:rPr>
      </w:r>
      <w:r/>
    </w:p>
    <w:p>
      <w:pPr>
        <w:pStyle w:val="67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0"/>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r>
      <w:r/>
    </w:p>
    <w:p>
      <w:pPr>
        <w:pStyle w:val="670"/>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1.从业人员、营业收入、资产总额填报上一年度数据，无上一年度数据的新成立企业可不填报。</w:t>
      </w:r>
      <w:r>
        <w:rPr>
          <w:rFonts w:hint="eastAsia" w:ascii="宋体" w:hAnsi="宋体"/>
          <w:color w:val="000000"/>
          <w:sz w:val="24"/>
          <w:szCs w:val="24"/>
          <w:highlight w:val="none"/>
        </w:rPr>
      </w:r>
      <w:r/>
    </w:p>
    <w:p>
      <w:pPr>
        <w:pStyle w:val="670"/>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2.专门</w:t>
      </w:r>
      <w:r>
        <w:rPr>
          <w:rFonts w:ascii="宋体" w:hAnsi="宋体"/>
          <w:color w:val="000000"/>
          <w:sz w:val="24"/>
          <w:szCs w:val="24"/>
          <w:highlight w:val="none"/>
        </w:rPr>
        <w:t xml:space="preserve">面向中小微型企业</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的项目，</w:t>
      </w:r>
      <w:r>
        <w:rPr>
          <w:rFonts w:hint="eastAsia" w:ascii="宋体" w:hAnsi="宋体"/>
          <w:color w:val="000000"/>
          <w:sz w:val="24"/>
          <w:szCs w:val="24"/>
          <w:highlight w:val="none"/>
        </w:rPr>
        <w:t xml:space="preserve">供应商如不提供此声明函，则</w:t>
      </w:r>
      <w:r>
        <w:rPr>
          <w:rFonts w:ascii="宋体" w:hAnsi="宋体"/>
          <w:color w:val="000000"/>
          <w:sz w:val="24"/>
          <w:szCs w:val="24"/>
          <w:highlight w:val="none"/>
        </w:rPr>
        <w:t xml:space="preserve">不能通过资格审查；</w:t>
      </w:r>
      <w:r>
        <w:rPr>
          <w:rFonts w:hint="eastAsia" w:ascii="宋体" w:hAnsi="宋体"/>
          <w:color w:val="000000"/>
          <w:sz w:val="24"/>
          <w:szCs w:val="24"/>
          <w:highlight w:val="none"/>
        </w:rPr>
        <w:t xml:space="preserve">非专门</w:t>
      </w:r>
      <w:r>
        <w:rPr>
          <w:rFonts w:ascii="宋体" w:hAnsi="宋体"/>
          <w:color w:val="000000"/>
          <w:sz w:val="24"/>
          <w:szCs w:val="24"/>
          <w:highlight w:val="none"/>
        </w:rPr>
        <w:t xml:space="preserve">面向中小微型企业</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的项目，</w:t>
      </w:r>
      <w:r>
        <w:rPr>
          <w:rFonts w:hint="eastAsia" w:ascii="宋体" w:hAnsi="宋体"/>
          <w:color w:val="000000"/>
          <w:sz w:val="24"/>
          <w:szCs w:val="24"/>
          <w:highlight w:val="none"/>
        </w:rPr>
        <w:t xml:space="preserve">供应商如不提供此声明函，价格将不做相应扣除。</w:t>
      </w:r>
      <w:r>
        <w:rPr>
          <w:rFonts w:ascii="宋体" w:hAnsi="宋体"/>
          <w:color w:val="000000"/>
          <w:sz w:val="24"/>
          <w:szCs w:val="24"/>
          <w:highlight w:val="none"/>
        </w:rPr>
      </w:r>
      <w:r/>
    </w:p>
    <w:p>
      <w:pPr>
        <w:pStyle w:val="670"/>
        <w:ind w:left="540" w:hanging="1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3.供应商应对照《工业和信息化部、国家统计局、国家发展和改革委员会、</w:t>
      </w:r>
      <w:r>
        <w:rPr>
          <w:rFonts w:ascii="宋体" w:hAnsi="宋体"/>
          <w:color w:val="000000"/>
          <w:sz w:val="24"/>
          <w:szCs w:val="24"/>
          <w:highlight w:val="none"/>
        </w:rPr>
      </w:r>
      <w:r/>
    </w:p>
    <w:p>
      <w:pPr>
        <w:pStyle w:val="67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000000"/>
          <w:sz w:val="24"/>
          <w:szCs w:val="24"/>
          <w:highlight w:val="none"/>
        </w:rPr>
        <w:t xml:space="preserve">自行勾选</w:t>
      </w:r>
      <w:r>
        <w:rPr>
          <w:rFonts w:hint="eastAsia" w:ascii="宋体" w:hAnsi="宋体"/>
          <w:color w:val="000000"/>
          <w:sz w:val="24"/>
          <w:szCs w:val="24"/>
          <w:highlight w:val="none"/>
        </w:rPr>
        <w:t xml:space="preserve">制造商</w:t>
      </w:r>
      <w:r>
        <w:rPr>
          <w:rFonts w:ascii="宋体" w:hAnsi="宋体"/>
          <w:color w:val="000000"/>
          <w:sz w:val="24"/>
          <w:szCs w:val="24"/>
          <w:highlight w:val="none"/>
        </w:rPr>
        <w:t xml:space="preserve">的企业</w:t>
      </w:r>
      <w:r>
        <w:rPr>
          <w:rFonts w:hint="eastAsia" w:ascii="宋体" w:hAnsi="宋体"/>
          <w:color w:val="000000"/>
          <w:sz w:val="24"/>
          <w:szCs w:val="24"/>
          <w:highlight w:val="none"/>
        </w:rPr>
        <w:t xml:space="preserve">规模类型</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  </w:t>
      </w:r>
      <w:r>
        <w:rPr>
          <w:rFonts w:ascii="宋体" w:hAnsi="宋体"/>
          <w:color w:val="000000"/>
          <w:sz w:val="24"/>
          <w:szCs w:val="24"/>
          <w:highlight w:val="none"/>
        </w:rPr>
        <w:t xml:space="preserve">  </w:t>
      </w:r>
      <w:r>
        <w:rPr>
          <w:rFonts w:ascii="宋体" w:hAnsi="宋体"/>
          <w:color w:val="000000"/>
          <w:sz w:val="24"/>
          <w:szCs w:val="24"/>
          <w:highlight w:val="none"/>
        </w:rPr>
        <w:t xml:space="preserve">  </w:t>
      </w:r>
      <w:r>
        <w:rPr>
          <w:rFonts w:ascii="宋体" w:hAnsi="宋体"/>
          <w:color w:val="000000"/>
          <w:sz w:val="24"/>
          <w:szCs w:val="24"/>
          <w:highlight w:val="none"/>
        </w:rPr>
      </w:r>
      <w:r/>
    </w:p>
    <w:p>
      <w:pPr>
        <w:pStyle w:val="792"/>
        <w:ind w:firstLine="640"/>
        <w:jc w:val="center"/>
        <w:spacing w:before="0" w:beforeAutospacing="0" w:after="0" w:afterAutospacing="0" w:line="630" w:lineRule="atLeast"/>
        <w:widowControl/>
        <w:rPr>
          <w:rFonts w:hint="eastAsia" w:ascii="宋体" w:hAnsi="宋体" w:cs="宋体"/>
          <w:color w:val="000000"/>
          <w:szCs w:val="24"/>
          <w:highlight w:val="none"/>
        </w:rPr>
      </w:pPr>
      <w:r>
        <w:rPr>
          <w:rStyle w:val="793"/>
          <w:rFonts w:hint="eastAsia" w:ascii="宋体" w:hAnsi="宋体" w:cs="宋体"/>
          <w:color w:val="000000"/>
          <w:sz w:val="36"/>
          <w:szCs w:val="36"/>
          <w:highlight w:val="none"/>
          <w:shd w:val="clear" w:color="auto" w:fill="ffffff"/>
        </w:rPr>
        <w:br w:type="column"/>
      </w:r>
      <w:r>
        <w:rPr>
          <w:rStyle w:val="793"/>
          <w:rFonts w:hint="eastAsia" w:ascii="宋体" w:hAnsi="宋体" w:cs="宋体"/>
          <w:color w:val="000000"/>
          <w:sz w:val="36"/>
          <w:szCs w:val="36"/>
          <w:highlight w:val="none"/>
          <w:shd w:val="clear" w:color="auto" w:fill="ffffff"/>
        </w:rPr>
        <w:t xml:space="preserve">中小企业划型标准规定</w:t>
      </w:r>
      <w:r>
        <w:rPr>
          <w:rFonts w:hint="eastAsia" w:ascii="宋体" w:hAnsi="宋体" w:cs="宋体"/>
          <w:color w:val="000000"/>
          <w:szCs w:val="24"/>
          <w:highlight w:val="none"/>
        </w:rPr>
      </w:r>
      <w:r/>
    </w:p>
    <w:p>
      <w:pPr>
        <w:pStyle w:val="792"/>
        <w:ind w:firstLine="482"/>
        <w:spacing w:before="0" w:beforeAutospacing="0" w:after="0" w:afterAutospacing="0" w:line="630" w:lineRule="atLeast"/>
        <w:widowControl/>
        <w:rPr>
          <w:rFonts w:hint="eastAsia" w:ascii="宋体" w:hAnsi="宋体" w:cs="宋体"/>
          <w:color w:val="000000"/>
          <w:szCs w:val="24"/>
          <w:highlight w:val="none"/>
        </w:rPr>
      </w:pPr>
      <w:r>
        <w:rPr>
          <w:rStyle w:val="793"/>
          <w:rFonts w:hint="eastAsia" w:ascii="宋体" w:hAnsi="宋体" w:cs="宋体"/>
          <w:color w:val="000000"/>
          <w:szCs w:val="24"/>
          <w:highlight w:val="none"/>
          <w:shd w:val="clear" w:color="auto" w:fill="ffffff"/>
        </w:rPr>
        <w:t xml:space="preserve">一、</w:t>
      </w:r>
      <w:r>
        <w:rPr>
          <w:rFonts w:hint="eastAsia" w:ascii="宋体" w:hAnsi="宋体" w:cs="宋体"/>
          <w:color w:val="000000"/>
          <w:szCs w:val="24"/>
          <w:highlight w:val="none"/>
          <w:shd w:val="clear" w:color="auto" w:fill="ffffff"/>
        </w:rPr>
        <w:t xml:space="preserve">根据《中华人民共和国中小企业促进法》和《国务院关于进一步促进中小企业发展的若干意见》(国发〔2009〕36号)，制定本规定。</w:t>
      </w:r>
      <w:r>
        <w:rPr>
          <w:rFonts w:hint="eastAsia" w:ascii="宋体" w:hAnsi="宋体" w:cs="宋体"/>
          <w:color w:val="000000"/>
          <w:szCs w:val="24"/>
          <w:highlight w:val="none"/>
        </w:rPr>
      </w:r>
      <w:r/>
    </w:p>
    <w:p>
      <w:pPr>
        <w:pStyle w:val="792"/>
        <w:ind w:firstLine="482"/>
        <w:spacing w:before="0" w:beforeAutospacing="0" w:after="0" w:afterAutospacing="0" w:line="630" w:lineRule="atLeast"/>
        <w:widowControl/>
        <w:rPr>
          <w:rFonts w:hint="eastAsia" w:ascii="宋体" w:hAnsi="宋体" w:cs="宋体"/>
          <w:color w:val="000000"/>
          <w:szCs w:val="24"/>
          <w:highlight w:val="none"/>
        </w:rPr>
      </w:pPr>
      <w:r>
        <w:rPr>
          <w:rStyle w:val="793"/>
          <w:rFonts w:hint="eastAsia" w:ascii="宋体" w:hAnsi="宋体" w:cs="宋体"/>
          <w:color w:val="000000"/>
          <w:szCs w:val="24"/>
          <w:highlight w:val="none"/>
          <w:shd w:val="clear" w:color="auto" w:fill="ffffff"/>
        </w:rPr>
        <w:t xml:space="preserve">二、</w:t>
      </w:r>
      <w:r>
        <w:rPr>
          <w:rFonts w:hint="eastAsia" w:ascii="宋体" w:hAnsi="宋体" w:cs="宋体"/>
          <w:color w:val="000000"/>
          <w:szCs w:val="24"/>
          <w:highlight w:val="none"/>
          <w:shd w:val="clear" w:color="auto" w:fill="ffffff"/>
        </w:rPr>
        <w:t xml:space="preserve">中小企业划分为中型、小型、微型三种类型，具体标准根据企业从业人员、营业收入、资产总额等指标，结合行业特点制定。</w:t>
      </w:r>
      <w:r>
        <w:rPr>
          <w:rFonts w:hint="eastAsia" w:ascii="宋体" w:hAnsi="宋体" w:cs="宋体"/>
          <w:color w:val="000000"/>
          <w:szCs w:val="24"/>
          <w:highlight w:val="none"/>
        </w:rPr>
      </w:r>
      <w:r/>
    </w:p>
    <w:p>
      <w:pPr>
        <w:pStyle w:val="792"/>
        <w:ind w:firstLine="482"/>
        <w:spacing w:before="0" w:beforeAutospacing="0" w:after="0" w:afterAutospacing="0" w:line="630" w:lineRule="atLeast"/>
        <w:widowControl/>
        <w:rPr>
          <w:rFonts w:hint="eastAsia" w:ascii="宋体" w:hAnsi="宋体" w:cs="宋体"/>
          <w:color w:val="000000"/>
          <w:szCs w:val="24"/>
          <w:highlight w:val="none"/>
        </w:rPr>
      </w:pPr>
      <w:r>
        <w:rPr>
          <w:rStyle w:val="793"/>
          <w:rFonts w:hint="eastAsia" w:ascii="宋体" w:hAnsi="宋体" w:cs="宋体"/>
          <w:color w:val="000000"/>
          <w:szCs w:val="24"/>
          <w:highlight w:val="none"/>
          <w:shd w:val="clear" w:color="auto" w:fill="ffffff"/>
        </w:rPr>
        <w:t xml:space="preserve">三、</w:t>
      </w:r>
      <w:r>
        <w:rPr>
          <w:rFonts w:hint="eastAsia" w:ascii="宋体" w:hAnsi="宋体" w:cs="宋体"/>
          <w:color w:val="000000"/>
          <w:szCs w:val="24"/>
          <w:highlight w:val="none"/>
          <w:shd w:val="clear" w:color="auto" w:fill="ffffff"/>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s="宋体"/>
          <w:color w:val="000000"/>
          <w:szCs w:val="24"/>
          <w:highlight w:val="none"/>
        </w:rPr>
      </w:r>
      <w:r/>
    </w:p>
    <w:p>
      <w:pPr>
        <w:pStyle w:val="792"/>
        <w:ind w:firstLine="482"/>
        <w:spacing w:before="0" w:beforeAutospacing="0" w:after="0" w:afterAutospacing="0" w:line="630" w:lineRule="atLeast"/>
        <w:widowControl/>
        <w:rPr>
          <w:rFonts w:hint="eastAsia" w:ascii="宋体" w:hAnsi="宋体" w:cs="宋体"/>
          <w:color w:val="000000"/>
          <w:szCs w:val="24"/>
          <w:highlight w:val="none"/>
        </w:rPr>
      </w:pPr>
      <w:r>
        <w:rPr>
          <w:rStyle w:val="793"/>
          <w:rFonts w:hint="eastAsia" w:ascii="宋体" w:hAnsi="宋体" w:cs="宋体"/>
          <w:color w:val="000000"/>
          <w:szCs w:val="24"/>
          <w:highlight w:val="none"/>
          <w:shd w:val="clear" w:color="auto" w:fill="ffffff"/>
        </w:rPr>
        <w:t xml:space="preserve">四、各行业划型标准为：</w:t>
      </w:r>
      <w:r>
        <w:rPr>
          <w:rFonts w:hint="eastAsia" w:ascii="宋体" w:hAnsi="宋体" w:cs="宋体"/>
          <w:color w:val="000000"/>
          <w:szCs w:val="24"/>
          <w:highlight w:val="none"/>
        </w:rPr>
      </w:r>
      <w:r/>
    </w:p>
    <w:p>
      <w:pPr>
        <w:pStyle w:val="792"/>
        <w:ind w:firstLine="482"/>
        <w:spacing w:before="0" w:beforeAutospacing="0" w:after="0" w:afterAutospacing="0" w:line="630" w:lineRule="atLeast"/>
        <w:widowControl/>
        <w:rPr>
          <w:rFonts w:hint="eastAsia" w:ascii="宋体" w:hAnsi="宋体" w:cs="宋体"/>
          <w:color w:val="000000"/>
          <w:szCs w:val="24"/>
          <w:highlight w:val="none"/>
        </w:rPr>
      </w:pPr>
      <w:r>
        <w:rPr>
          <w:rStyle w:val="793"/>
          <w:rFonts w:hint="eastAsia" w:ascii="宋体" w:hAnsi="宋体" w:cs="宋体"/>
          <w:color w:val="000000"/>
          <w:szCs w:val="24"/>
          <w:highlight w:val="none"/>
          <w:shd w:val="clear" w:color="auto" w:fill="ffffff"/>
        </w:rPr>
        <w:t xml:space="preserve">（一）农、林、牧、渔业。</w:t>
      </w:r>
      <w:r>
        <w:rPr>
          <w:rFonts w:hint="eastAsia" w:ascii="宋体" w:hAnsi="宋体" w:cs="宋体"/>
          <w:color w:val="000000"/>
          <w:szCs w:val="24"/>
          <w:highlight w:val="none"/>
          <w:shd w:val="clear" w:color="auto" w:fill="ffffff"/>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cs="宋体"/>
          <w:color w:val="000000"/>
          <w:szCs w:val="24"/>
          <w:highlight w:val="none"/>
        </w:rPr>
      </w:r>
      <w:r/>
    </w:p>
    <w:p>
      <w:pPr>
        <w:pStyle w:val="792"/>
        <w:ind w:firstLine="482"/>
        <w:spacing w:before="0" w:beforeAutospacing="0" w:after="0" w:afterAutospacing="0" w:line="630" w:lineRule="atLeast"/>
        <w:widowControl/>
        <w:rPr>
          <w:rFonts w:hint="eastAsia" w:ascii="宋体" w:hAnsi="宋体" w:cs="宋体"/>
          <w:color w:val="000000"/>
          <w:szCs w:val="24"/>
          <w:highlight w:val="none"/>
        </w:rPr>
      </w:pPr>
      <w:r>
        <w:rPr>
          <w:rStyle w:val="793"/>
          <w:rFonts w:hint="eastAsia" w:ascii="宋体" w:hAnsi="宋体" w:cs="宋体"/>
          <w:color w:val="000000"/>
          <w:szCs w:val="24"/>
          <w:highlight w:val="none"/>
          <w:shd w:val="clear" w:color="auto" w:fill="ffffff"/>
        </w:rPr>
        <w:t xml:space="preserve">（二）工业。</w:t>
      </w:r>
      <w:r>
        <w:rPr>
          <w:rFonts w:hint="eastAsia" w:ascii="宋体" w:hAnsi="宋体" w:cs="宋体"/>
          <w:color w:val="000000"/>
          <w:szCs w:val="24"/>
          <w:highlight w:val="none"/>
          <w:shd w:val="clear" w:color="auto" w:fill="ffffff"/>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00000"/>
          <w:szCs w:val="24"/>
          <w:highlight w:val="none"/>
        </w:rPr>
      </w:r>
      <w:r/>
    </w:p>
    <w:p>
      <w:pPr>
        <w:pStyle w:val="792"/>
        <w:ind w:firstLine="482"/>
        <w:spacing w:before="0" w:beforeAutospacing="0" w:after="0" w:afterAutospacing="0" w:line="630" w:lineRule="atLeast"/>
        <w:widowControl/>
        <w:rPr>
          <w:rFonts w:hint="eastAsia" w:ascii="宋体" w:hAnsi="宋体" w:cs="宋体"/>
          <w:color w:val="000000"/>
          <w:szCs w:val="24"/>
          <w:highlight w:val="none"/>
        </w:rPr>
      </w:pPr>
      <w:r>
        <w:rPr>
          <w:rStyle w:val="793"/>
          <w:rFonts w:hint="eastAsia" w:ascii="宋体" w:hAnsi="宋体" w:cs="宋体"/>
          <w:color w:val="000000"/>
          <w:szCs w:val="24"/>
          <w:highlight w:val="none"/>
          <w:shd w:val="clear" w:color="auto" w:fill="ffffff"/>
        </w:rPr>
        <w:t xml:space="preserve">（三）建筑业。</w:t>
      </w:r>
      <w:r>
        <w:rPr>
          <w:rFonts w:hint="eastAsia" w:ascii="宋体" w:hAnsi="宋体" w:cs="宋体"/>
          <w:color w:val="000000"/>
          <w:szCs w:val="24"/>
          <w:highlight w:val="none"/>
          <w:shd w:val="clear" w:color="auto" w:fill="ffffff"/>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color w:val="000000"/>
          <w:szCs w:val="24"/>
          <w:highlight w:val="none"/>
        </w:rPr>
      </w:r>
      <w:r/>
    </w:p>
    <w:p>
      <w:pPr>
        <w:pStyle w:val="792"/>
        <w:ind w:firstLine="482"/>
        <w:spacing w:before="0" w:beforeAutospacing="0" w:after="0" w:afterAutospacing="0" w:line="630" w:lineRule="atLeast"/>
        <w:widowControl/>
        <w:rPr>
          <w:rFonts w:hint="eastAsia" w:ascii="宋体" w:hAnsi="宋体" w:cs="宋体"/>
          <w:color w:val="000000"/>
          <w:szCs w:val="24"/>
          <w:highlight w:val="none"/>
        </w:rPr>
      </w:pPr>
      <w:r>
        <w:rPr>
          <w:rStyle w:val="793"/>
          <w:rFonts w:hint="eastAsia" w:ascii="宋体" w:hAnsi="宋体" w:cs="宋体"/>
          <w:color w:val="000000"/>
          <w:szCs w:val="24"/>
          <w:highlight w:val="none"/>
          <w:shd w:val="clear" w:color="auto" w:fill="ffffff"/>
        </w:rPr>
        <w:t xml:space="preserve">（四）批发业。</w:t>
      </w:r>
      <w:r>
        <w:rPr>
          <w:rFonts w:hint="eastAsia" w:ascii="宋体" w:hAnsi="宋体" w:cs="宋体"/>
          <w:color w:val="000000"/>
          <w:szCs w:val="24"/>
          <w:highlight w:val="none"/>
          <w:shd w:val="clear" w:color="auto" w:fill="ffffff"/>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color w:val="000000"/>
          <w:szCs w:val="24"/>
          <w:highlight w:val="none"/>
        </w:rPr>
      </w:r>
      <w:r/>
    </w:p>
    <w:p>
      <w:pPr>
        <w:pStyle w:val="792"/>
        <w:ind w:firstLine="482"/>
        <w:spacing w:before="0" w:beforeAutospacing="0" w:after="0" w:afterAutospacing="0" w:line="630" w:lineRule="atLeast"/>
        <w:widowControl/>
        <w:rPr>
          <w:rFonts w:hint="eastAsia" w:ascii="宋体" w:hAnsi="宋体" w:cs="宋体"/>
          <w:color w:val="000000"/>
          <w:szCs w:val="24"/>
          <w:highlight w:val="none"/>
        </w:rPr>
      </w:pPr>
      <w:r>
        <w:rPr>
          <w:rStyle w:val="793"/>
          <w:rFonts w:hint="eastAsia" w:ascii="宋体" w:hAnsi="宋体" w:cs="宋体"/>
          <w:color w:val="000000"/>
          <w:szCs w:val="24"/>
          <w:highlight w:val="none"/>
          <w:shd w:val="clear" w:color="auto" w:fill="ffffff"/>
        </w:rPr>
        <w:t xml:space="preserve">（五）零售业。</w:t>
      </w:r>
      <w:r>
        <w:rPr>
          <w:rFonts w:hint="eastAsia" w:ascii="宋体" w:hAnsi="宋体" w:cs="宋体"/>
          <w:color w:val="000000"/>
          <w:szCs w:val="24"/>
          <w:highlight w:val="none"/>
          <w:shd w:val="clear" w:color="auto" w:fill="ffffff"/>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color w:val="000000"/>
          <w:szCs w:val="24"/>
          <w:highlight w:val="none"/>
        </w:rPr>
      </w:r>
      <w:r/>
    </w:p>
    <w:p>
      <w:pPr>
        <w:pStyle w:val="792"/>
        <w:ind w:firstLine="482"/>
        <w:spacing w:before="0" w:beforeAutospacing="0" w:after="0" w:afterAutospacing="0" w:line="630" w:lineRule="atLeast"/>
        <w:widowControl/>
        <w:rPr>
          <w:rFonts w:hint="eastAsia" w:ascii="宋体" w:hAnsi="宋体" w:cs="宋体"/>
          <w:color w:val="000000"/>
          <w:szCs w:val="24"/>
          <w:highlight w:val="none"/>
        </w:rPr>
      </w:pPr>
      <w:r>
        <w:rPr>
          <w:rStyle w:val="793"/>
          <w:rFonts w:hint="eastAsia" w:ascii="宋体" w:hAnsi="宋体" w:cs="宋体"/>
          <w:color w:val="000000"/>
          <w:szCs w:val="24"/>
          <w:highlight w:val="none"/>
          <w:shd w:val="clear" w:color="auto" w:fill="ffffff"/>
        </w:rPr>
        <w:t xml:space="preserve">（六）交通运输业。</w:t>
      </w:r>
      <w:r>
        <w:rPr>
          <w:rFonts w:hint="eastAsia" w:ascii="宋体" w:hAnsi="宋体" w:cs="宋体"/>
          <w:color w:val="000000"/>
          <w:szCs w:val="24"/>
          <w:highlight w:val="none"/>
          <w:shd w:val="clear" w:color="auto" w:fill="ffffff"/>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color w:val="000000"/>
          <w:szCs w:val="24"/>
          <w:highlight w:val="none"/>
        </w:rPr>
      </w:r>
      <w:r/>
    </w:p>
    <w:p>
      <w:pPr>
        <w:pStyle w:val="792"/>
        <w:ind w:firstLine="482"/>
        <w:spacing w:before="0" w:beforeAutospacing="0" w:after="0" w:afterAutospacing="0" w:line="630" w:lineRule="atLeast"/>
        <w:widowControl/>
        <w:rPr>
          <w:rFonts w:hint="eastAsia" w:ascii="宋体" w:hAnsi="宋体" w:cs="宋体"/>
          <w:color w:val="000000"/>
          <w:szCs w:val="24"/>
          <w:highlight w:val="none"/>
        </w:rPr>
      </w:pPr>
      <w:r>
        <w:rPr>
          <w:rStyle w:val="793"/>
          <w:rFonts w:hint="eastAsia" w:ascii="宋体" w:hAnsi="宋体" w:cs="宋体"/>
          <w:color w:val="000000"/>
          <w:szCs w:val="24"/>
          <w:highlight w:val="none"/>
          <w:shd w:val="clear" w:color="auto" w:fill="ffffff"/>
        </w:rPr>
        <w:t xml:space="preserve">（七）仓储业。</w:t>
      </w:r>
      <w:r>
        <w:rPr>
          <w:rFonts w:hint="eastAsia" w:ascii="宋体" w:hAnsi="宋体" w:cs="宋体"/>
          <w:color w:val="000000"/>
          <w:szCs w:val="24"/>
          <w:highlight w:val="none"/>
          <w:shd w:val="clear" w:color="auto" w:fill="ffffff"/>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color w:val="000000"/>
          <w:szCs w:val="24"/>
          <w:highlight w:val="none"/>
        </w:rPr>
      </w:r>
      <w:r/>
    </w:p>
    <w:p>
      <w:pPr>
        <w:pStyle w:val="792"/>
        <w:ind w:firstLine="482"/>
        <w:spacing w:before="0" w:beforeAutospacing="0" w:after="0" w:afterAutospacing="0" w:line="630" w:lineRule="atLeast"/>
        <w:widowControl/>
        <w:rPr>
          <w:rFonts w:hint="eastAsia" w:ascii="宋体" w:hAnsi="宋体" w:cs="宋体"/>
          <w:color w:val="000000"/>
          <w:szCs w:val="24"/>
          <w:highlight w:val="none"/>
        </w:rPr>
      </w:pPr>
      <w:r>
        <w:rPr>
          <w:rStyle w:val="793"/>
          <w:rFonts w:hint="eastAsia" w:ascii="宋体" w:hAnsi="宋体" w:cs="宋体"/>
          <w:color w:val="000000"/>
          <w:szCs w:val="24"/>
          <w:highlight w:val="none"/>
          <w:shd w:val="clear" w:color="auto" w:fill="ffffff"/>
        </w:rPr>
        <w:t xml:space="preserve">（八）邮政业。</w:t>
      </w:r>
      <w:r>
        <w:rPr>
          <w:rFonts w:hint="eastAsia" w:ascii="宋体" w:hAnsi="宋体" w:cs="宋体"/>
          <w:color w:val="000000"/>
          <w:szCs w:val="24"/>
          <w:highlight w:val="none"/>
          <w:shd w:val="clear" w:color="auto" w:fill="ffffff"/>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color w:val="000000"/>
          <w:szCs w:val="24"/>
          <w:highlight w:val="none"/>
        </w:rPr>
      </w:r>
      <w:r/>
    </w:p>
    <w:p>
      <w:pPr>
        <w:pStyle w:val="792"/>
        <w:ind w:firstLine="482"/>
        <w:spacing w:before="0" w:beforeAutospacing="0" w:after="0" w:afterAutospacing="0" w:line="630" w:lineRule="atLeast"/>
        <w:widowControl/>
        <w:rPr>
          <w:rFonts w:hint="eastAsia" w:ascii="宋体" w:hAnsi="宋体" w:cs="宋体"/>
          <w:color w:val="000000"/>
          <w:szCs w:val="24"/>
          <w:highlight w:val="none"/>
        </w:rPr>
      </w:pPr>
      <w:r>
        <w:rPr>
          <w:rStyle w:val="793"/>
          <w:rFonts w:hint="eastAsia" w:ascii="宋体" w:hAnsi="宋体" w:cs="宋体"/>
          <w:color w:val="000000"/>
          <w:szCs w:val="24"/>
          <w:highlight w:val="none"/>
          <w:shd w:val="clear" w:color="auto" w:fill="ffffff"/>
        </w:rPr>
        <w:t xml:space="preserve">（九）住宿业。</w:t>
      </w:r>
      <w:r>
        <w:rPr>
          <w:rFonts w:hint="eastAsia" w:ascii="宋体" w:hAnsi="宋体" w:cs="宋体"/>
          <w:color w:val="000000"/>
          <w:szCs w:val="24"/>
          <w:highlight w:val="none"/>
          <w:shd w:val="clear" w:color="auto" w:fill="ffffff"/>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Cs w:val="24"/>
          <w:highlight w:val="none"/>
        </w:rPr>
      </w:r>
      <w:r/>
    </w:p>
    <w:p>
      <w:pPr>
        <w:pStyle w:val="792"/>
        <w:ind w:firstLine="482"/>
        <w:spacing w:before="0" w:beforeAutospacing="0" w:after="0" w:afterAutospacing="0" w:line="630" w:lineRule="atLeast"/>
        <w:widowControl/>
        <w:rPr>
          <w:rFonts w:hint="eastAsia" w:ascii="宋体" w:hAnsi="宋体" w:cs="宋体"/>
          <w:color w:val="000000"/>
          <w:szCs w:val="24"/>
          <w:highlight w:val="none"/>
        </w:rPr>
      </w:pPr>
      <w:r>
        <w:rPr>
          <w:rStyle w:val="793"/>
          <w:rFonts w:hint="eastAsia" w:ascii="宋体" w:hAnsi="宋体" w:cs="宋体"/>
          <w:color w:val="000000"/>
          <w:szCs w:val="24"/>
          <w:highlight w:val="none"/>
          <w:shd w:val="clear" w:color="auto" w:fill="ffffff"/>
        </w:rPr>
        <w:t xml:space="preserve">（十）餐饮业。</w:t>
      </w:r>
      <w:r>
        <w:rPr>
          <w:rFonts w:hint="eastAsia" w:ascii="宋体" w:hAnsi="宋体" w:cs="宋体"/>
          <w:color w:val="000000"/>
          <w:szCs w:val="24"/>
          <w:highlight w:val="none"/>
          <w:shd w:val="clear" w:color="auto" w:fill="ffffff"/>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Cs w:val="24"/>
          <w:highlight w:val="none"/>
        </w:rPr>
      </w:r>
      <w:r/>
    </w:p>
    <w:p>
      <w:pPr>
        <w:pStyle w:val="792"/>
        <w:ind w:firstLine="482"/>
        <w:spacing w:before="0" w:beforeAutospacing="0" w:after="0" w:afterAutospacing="0" w:line="630" w:lineRule="atLeast"/>
        <w:widowControl/>
        <w:rPr>
          <w:rFonts w:hint="eastAsia" w:ascii="宋体" w:hAnsi="宋体" w:cs="宋体"/>
          <w:color w:val="000000"/>
          <w:szCs w:val="24"/>
          <w:highlight w:val="none"/>
        </w:rPr>
      </w:pPr>
      <w:r>
        <w:rPr>
          <w:rStyle w:val="793"/>
          <w:rFonts w:hint="eastAsia" w:ascii="宋体" w:hAnsi="宋体" w:cs="宋体"/>
          <w:color w:val="000000"/>
          <w:szCs w:val="24"/>
          <w:highlight w:val="none"/>
          <w:shd w:val="clear" w:color="auto" w:fill="ffffff"/>
        </w:rPr>
        <w:t xml:space="preserve">（十一）信息传输业。</w:t>
      </w:r>
      <w:r>
        <w:rPr>
          <w:rFonts w:hint="eastAsia" w:ascii="宋体" w:hAnsi="宋体" w:cs="宋体"/>
          <w:color w:val="000000"/>
          <w:szCs w:val="24"/>
          <w:highlight w:val="none"/>
          <w:shd w:val="clear" w:color="auto" w:fill="ffffff"/>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color w:val="000000"/>
          <w:szCs w:val="24"/>
          <w:highlight w:val="none"/>
        </w:rPr>
      </w:r>
      <w:r/>
    </w:p>
    <w:p>
      <w:pPr>
        <w:pStyle w:val="792"/>
        <w:ind w:firstLine="482"/>
        <w:spacing w:before="0" w:beforeAutospacing="0" w:after="0" w:afterAutospacing="0" w:line="630" w:lineRule="atLeast"/>
        <w:widowControl/>
        <w:rPr>
          <w:rFonts w:hint="eastAsia" w:ascii="宋体" w:hAnsi="宋体" w:cs="宋体"/>
          <w:color w:val="000000"/>
          <w:szCs w:val="24"/>
          <w:highlight w:val="none"/>
        </w:rPr>
      </w:pPr>
      <w:r>
        <w:rPr>
          <w:rStyle w:val="793"/>
          <w:rFonts w:hint="eastAsia" w:ascii="宋体" w:hAnsi="宋体" w:cs="宋体"/>
          <w:color w:val="000000"/>
          <w:szCs w:val="24"/>
          <w:highlight w:val="none"/>
          <w:shd w:val="clear" w:color="auto" w:fill="ffffff"/>
        </w:rPr>
        <w:t xml:space="preserve">（十二）软件和信息技术服务业。</w:t>
      </w:r>
      <w:r>
        <w:rPr>
          <w:rFonts w:hint="eastAsia" w:ascii="宋体" w:hAnsi="宋体" w:cs="宋体"/>
          <w:color w:val="000000"/>
          <w:szCs w:val="24"/>
          <w:highlight w:val="none"/>
          <w:shd w:val="clear" w:color="auto" w:fill="ffffff"/>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color w:val="000000"/>
          <w:szCs w:val="24"/>
          <w:highlight w:val="none"/>
        </w:rPr>
      </w:r>
      <w:r/>
    </w:p>
    <w:p>
      <w:pPr>
        <w:pStyle w:val="792"/>
        <w:ind w:firstLine="482"/>
        <w:spacing w:before="0" w:beforeAutospacing="0" w:after="0" w:afterAutospacing="0" w:line="630" w:lineRule="atLeast"/>
        <w:widowControl/>
        <w:rPr>
          <w:rFonts w:hint="eastAsia" w:ascii="宋体" w:hAnsi="宋体" w:cs="宋体"/>
          <w:color w:val="000000"/>
          <w:szCs w:val="24"/>
          <w:highlight w:val="none"/>
        </w:rPr>
      </w:pPr>
      <w:r>
        <w:rPr>
          <w:rStyle w:val="793"/>
          <w:rFonts w:hint="eastAsia" w:ascii="宋体" w:hAnsi="宋体" w:cs="宋体"/>
          <w:color w:val="000000"/>
          <w:szCs w:val="24"/>
          <w:highlight w:val="none"/>
          <w:shd w:val="clear" w:color="auto" w:fill="ffffff"/>
        </w:rPr>
        <w:t xml:space="preserve">（十三）房地产开发经营。</w:t>
      </w:r>
      <w:r>
        <w:rPr>
          <w:rFonts w:hint="eastAsia" w:ascii="宋体" w:hAnsi="宋体" w:cs="宋体"/>
          <w:color w:val="000000"/>
          <w:szCs w:val="24"/>
          <w:highlight w:val="none"/>
          <w:shd w:val="clear" w:color="auto" w:fill="ffffff"/>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color w:val="000000"/>
          <w:szCs w:val="24"/>
          <w:highlight w:val="none"/>
        </w:rPr>
      </w:r>
      <w:r/>
    </w:p>
    <w:p>
      <w:pPr>
        <w:pStyle w:val="792"/>
        <w:ind w:firstLine="482"/>
        <w:spacing w:before="0" w:beforeAutospacing="0" w:after="0" w:afterAutospacing="0" w:line="630" w:lineRule="atLeast"/>
        <w:widowControl/>
        <w:rPr>
          <w:rFonts w:hint="eastAsia" w:ascii="宋体" w:hAnsi="宋体" w:cs="宋体"/>
          <w:color w:val="000000"/>
          <w:szCs w:val="24"/>
          <w:highlight w:val="none"/>
        </w:rPr>
      </w:pPr>
      <w:r>
        <w:rPr>
          <w:rStyle w:val="793"/>
          <w:rFonts w:hint="eastAsia" w:ascii="宋体" w:hAnsi="宋体" w:cs="宋体"/>
          <w:color w:val="000000"/>
          <w:szCs w:val="24"/>
          <w:highlight w:val="none"/>
          <w:shd w:val="clear" w:color="auto" w:fill="ffffff"/>
        </w:rPr>
        <w:t xml:space="preserve">（十四）物业管理。</w:t>
      </w:r>
      <w:r>
        <w:rPr>
          <w:rFonts w:hint="eastAsia" w:ascii="宋体" w:hAnsi="宋体" w:cs="宋体"/>
          <w:color w:val="000000"/>
          <w:szCs w:val="24"/>
          <w:highlight w:val="none"/>
          <w:shd w:val="clear" w:color="auto" w:fill="ffffff"/>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color w:val="000000"/>
          <w:szCs w:val="24"/>
          <w:highlight w:val="none"/>
        </w:rPr>
      </w:r>
      <w:r/>
    </w:p>
    <w:p>
      <w:pPr>
        <w:pStyle w:val="792"/>
        <w:ind w:firstLine="482"/>
        <w:spacing w:before="0" w:beforeAutospacing="0" w:after="0" w:afterAutospacing="0" w:line="630" w:lineRule="atLeast"/>
        <w:widowControl/>
        <w:rPr>
          <w:rFonts w:hint="eastAsia" w:ascii="宋体" w:hAnsi="宋体" w:cs="宋体"/>
          <w:color w:val="000000"/>
          <w:szCs w:val="24"/>
          <w:highlight w:val="none"/>
        </w:rPr>
      </w:pPr>
      <w:r>
        <w:rPr>
          <w:rStyle w:val="793"/>
          <w:rFonts w:hint="eastAsia" w:ascii="宋体" w:hAnsi="宋体" w:cs="宋体"/>
          <w:color w:val="000000"/>
          <w:szCs w:val="24"/>
          <w:highlight w:val="none"/>
          <w:shd w:val="clear" w:color="auto" w:fill="ffffff"/>
        </w:rPr>
        <w:t xml:space="preserve">（十五）租赁和商务服务业。</w:t>
      </w:r>
      <w:r>
        <w:rPr>
          <w:rFonts w:hint="eastAsia" w:ascii="宋体" w:hAnsi="宋体" w:cs="宋体"/>
          <w:color w:val="000000"/>
          <w:szCs w:val="24"/>
          <w:highlight w:val="none"/>
          <w:shd w:val="clear" w:color="auto" w:fill="ffffff"/>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color w:val="000000"/>
          <w:szCs w:val="24"/>
          <w:highlight w:val="none"/>
        </w:rPr>
      </w:r>
      <w:r/>
    </w:p>
    <w:p>
      <w:pPr>
        <w:pStyle w:val="792"/>
        <w:ind w:firstLine="482"/>
        <w:spacing w:before="0" w:beforeAutospacing="0" w:after="0" w:afterAutospacing="0" w:line="630" w:lineRule="atLeast"/>
        <w:widowControl/>
        <w:rPr>
          <w:rFonts w:hint="eastAsia" w:ascii="宋体" w:hAnsi="宋体" w:cs="宋体"/>
          <w:color w:val="000000"/>
          <w:szCs w:val="24"/>
          <w:highlight w:val="none"/>
        </w:rPr>
      </w:pPr>
      <w:r>
        <w:rPr>
          <w:rStyle w:val="793"/>
          <w:rFonts w:hint="eastAsia" w:ascii="宋体" w:hAnsi="宋体" w:cs="宋体"/>
          <w:color w:val="000000"/>
          <w:szCs w:val="24"/>
          <w:highlight w:val="none"/>
          <w:shd w:val="clear" w:color="auto" w:fill="ffffff"/>
        </w:rPr>
        <w:t xml:space="preserve">（十六）其他未列明行业。</w:t>
      </w:r>
      <w:r>
        <w:rPr>
          <w:rFonts w:hint="eastAsia" w:ascii="宋体" w:hAnsi="宋体" w:cs="宋体"/>
          <w:color w:val="000000"/>
          <w:szCs w:val="24"/>
          <w:highlight w:val="none"/>
          <w:shd w:val="clear" w:color="auto" w:fill="ffffff"/>
        </w:rPr>
        <w:t xml:space="preserve">从业人员300人以下的为中小微型企业。其中，从业人员100人及以上的为中型企业；从业人员10人及以上的为小型企业；从业人员10人以下的为微型企业。</w:t>
      </w:r>
      <w:r>
        <w:rPr>
          <w:rFonts w:hint="eastAsia" w:ascii="宋体" w:hAnsi="宋体" w:cs="宋体"/>
          <w:color w:val="000000"/>
          <w:szCs w:val="24"/>
          <w:highlight w:val="none"/>
        </w:rPr>
      </w:r>
      <w:r/>
    </w:p>
    <w:p>
      <w:pPr>
        <w:pStyle w:val="792"/>
        <w:ind w:firstLine="482"/>
        <w:spacing w:before="0" w:beforeAutospacing="0" w:after="0" w:afterAutospacing="0" w:line="630" w:lineRule="atLeast"/>
        <w:widowControl/>
        <w:rPr>
          <w:rFonts w:hint="eastAsia" w:ascii="宋体" w:hAnsi="宋体" w:cs="宋体"/>
          <w:color w:val="000000"/>
          <w:szCs w:val="24"/>
          <w:highlight w:val="none"/>
        </w:rPr>
      </w:pPr>
      <w:r>
        <w:rPr>
          <w:rStyle w:val="793"/>
          <w:rFonts w:hint="eastAsia" w:ascii="宋体" w:hAnsi="宋体" w:cs="宋体"/>
          <w:color w:val="000000"/>
          <w:szCs w:val="24"/>
          <w:highlight w:val="none"/>
          <w:shd w:val="clear" w:color="auto" w:fill="ffffff"/>
        </w:rPr>
        <w:t xml:space="preserve">五、</w:t>
      </w:r>
      <w:r>
        <w:rPr>
          <w:rFonts w:hint="eastAsia" w:ascii="宋体" w:hAnsi="宋体" w:cs="宋体"/>
          <w:color w:val="000000"/>
          <w:szCs w:val="24"/>
          <w:highlight w:val="none"/>
          <w:shd w:val="clear" w:color="auto" w:fill="ffffff"/>
        </w:rPr>
        <w:t xml:space="preserve">企业类型的划分以统计部门的统计数据为依据。</w:t>
      </w:r>
      <w:r>
        <w:rPr>
          <w:rFonts w:hint="eastAsia" w:ascii="宋体" w:hAnsi="宋体" w:cs="宋体"/>
          <w:color w:val="000000"/>
          <w:szCs w:val="24"/>
          <w:highlight w:val="none"/>
        </w:rPr>
      </w:r>
      <w:r/>
    </w:p>
    <w:p>
      <w:pPr>
        <w:pStyle w:val="792"/>
        <w:ind w:firstLine="482"/>
        <w:spacing w:before="0" w:beforeAutospacing="0" w:after="0" w:afterAutospacing="0" w:line="630" w:lineRule="atLeast"/>
        <w:widowControl/>
        <w:rPr>
          <w:rFonts w:hint="eastAsia" w:ascii="宋体" w:hAnsi="宋体" w:cs="宋体"/>
          <w:color w:val="000000"/>
          <w:szCs w:val="24"/>
          <w:highlight w:val="none"/>
        </w:rPr>
      </w:pPr>
      <w:r>
        <w:rPr>
          <w:rStyle w:val="793"/>
          <w:rFonts w:hint="eastAsia" w:ascii="宋体" w:hAnsi="宋体" w:cs="宋体"/>
          <w:color w:val="000000"/>
          <w:szCs w:val="24"/>
          <w:highlight w:val="none"/>
          <w:shd w:val="clear" w:color="auto" w:fill="ffffff"/>
        </w:rPr>
        <w:t xml:space="preserve">六、</w:t>
      </w:r>
      <w:r>
        <w:rPr>
          <w:rFonts w:hint="eastAsia" w:ascii="宋体" w:hAnsi="宋体" w:cs="宋体"/>
          <w:color w:val="000000"/>
          <w:szCs w:val="24"/>
          <w:highlight w:val="none"/>
          <w:shd w:val="clear" w:color="auto" w:fill="ffffff"/>
        </w:rPr>
        <w:t xml:space="preserve">本规定适用于在中华人民共和国境内依法设立的各类所有制和各种组织形式的企业。个体工商户和本规定以外的行业，参照本规定进行划型。</w:t>
      </w:r>
      <w:r>
        <w:rPr>
          <w:rFonts w:hint="eastAsia" w:ascii="宋体" w:hAnsi="宋体" w:cs="宋体"/>
          <w:color w:val="000000"/>
          <w:szCs w:val="24"/>
          <w:highlight w:val="none"/>
        </w:rPr>
      </w:r>
      <w:r/>
    </w:p>
    <w:p>
      <w:pPr>
        <w:pStyle w:val="792"/>
        <w:ind w:firstLine="482"/>
        <w:spacing w:before="0" w:beforeAutospacing="0" w:after="0" w:afterAutospacing="0" w:line="630" w:lineRule="atLeast"/>
        <w:widowControl/>
        <w:rPr>
          <w:rFonts w:hint="eastAsia" w:ascii="宋体" w:hAnsi="宋体" w:cs="宋体"/>
          <w:color w:val="000000"/>
          <w:szCs w:val="24"/>
          <w:highlight w:val="none"/>
        </w:rPr>
      </w:pPr>
      <w:r>
        <w:rPr>
          <w:rStyle w:val="793"/>
          <w:rFonts w:hint="eastAsia" w:ascii="宋体" w:hAnsi="宋体" w:cs="宋体"/>
          <w:color w:val="000000"/>
          <w:szCs w:val="24"/>
          <w:highlight w:val="none"/>
          <w:shd w:val="clear" w:color="auto" w:fill="ffffff"/>
        </w:rPr>
        <w:t xml:space="preserve">七、</w:t>
      </w:r>
      <w:r>
        <w:rPr>
          <w:rFonts w:hint="eastAsia" w:ascii="宋体" w:hAnsi="宋体" w:cs="宋体"/>
          <w:color w:val="000000"/>
          <w:szCs w:val="24"/>
          <w:highlight w:val="none"/>
          <w:shd w:val="clear" w:color="auto" w:fill="ffffff"/>
        </w:rPr>
        <w:t xml:space="preserve">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cs="宋体"/>
          <w:color w:val="000000"/>
          <w:szCs w:val="24"/>
          <w:highlight w:val="none"/>
        </w:rPr>
      </w:r>
      <w:r/>
    </w:p>
    <w:p>
      <w:pPr>
        <w:pStyle w:val="792"/>
        <w:ind w:firstLine="482"/>
        <w:spacing w:before="0" w:beforeAutospacing="0" w:after="0" w:afterAutospacing="0" w:line="630" w:lineRule="atLeast"/>
        <w:widowControl/>
        <w:rPr>
          <w:rFonts w:hint="eastAsia" w:ascii="宋体" w:hAnsi="宋体" w:cs="宋体"/>
          <w:color w:val="000000"/>
          <w:szCs w:val="24"/>
          <w:highlight w:val="none"/>
        </w:rPr>
      </w:pPr>
      <w:r>
        <w:rPr>
          <w:rStyle w:val="793"/>
          <w:rFonts w:hint="eastAsia" w:ascii="宋体" w:hAnsi="宋体" w:cs="宋体"/>
          <w:color w:val="000000"/>
          <w:szCs w:val="24"/>
          <w:highlight w:val="none"/>
          <w:shd w:val="clear" w:color="auto" w:fill="ffffff"/>
        </w:rPr>
        <w:t xml:space="preserve">八、</w:t>
      </w:r>
      <w:r>
        <w:rPr>
          <w:rFonts w:hint="eastAsia" w:ascii="宋体" w:hAnsi="宋体" w:cs="宋体"/>
          <w:color w:val="000000"/>
          <w:szCs w:val="24"/>
          <w:highlight w:val="none"/>
          <w:shd w:val="clear" w:color="auto" w:fill="ffffff"/>
        </w:rPr>
        <w:t xml:space="preserve">本规定由工业和信息化部、国家统计局会同有关部门根据《国民经济行业分类》修订情况和企业发展变化情况适时修订。</w:t>
      </w:r>
      <w:r>
        <w:rPr>
          <w:rFonts w:hint="eastAsia" w:ascii="宋体" w:hAnsi="宋体" w:cs="宋体"/>
          <w:color w:val="000000"/>
          <w:szCs w:val="24"/>
          <w:highlight w:val="none"/>
        </w:rPr>
      </w:r>
      <w:r/>
    </w:p>
    <w:p>
      <w:pPr>
        <w:pStyle w:val="792"/>
        <w:ind w:firstLine="482"/>
        <w:spacing w:before="0" w:beforeAutospacing="0" w:after="0" w:afterAutospacing="0" w:line="630" w:lineRule="atLeast"/>
        <w:widowControl/>
        <w:rPr>
          <w:rFonts w:hint="eastAsia" w:ascii="宋体" w:hAnsi="宋体" w:cs="宋体"/>
          <w:color w:val="000000"/>
          <w:szCs w:val="24"/>
          <w:highlight w:val="none"/>
        </w:rPr>
      </w:pPr>
      <w:r>
        <w:rPr>
          <w:rStyle w:val="793"/>
          <w:rFonts w:hint="eastAsia" w:ascii="宋体" w:hAnsi="宋体" w:cs="宋体"/>
          <w:color w:val="000000"/>
          <w:szCs w:val="24"/>
          <w:highlight w:val="none"/>
          <w:shd w:val="clear" w:color="auto" w:fill="ffffff"/>
        </w:rPr>
        <w:t xml:space="preserve">九、</w:t>
      </w:r>
      <w:r>
        <w:rPr>
          <w:rFonts w:hint="eastAsia" w:ascii="宋体" w:hAnsi="宋体" w:cs="宋体"/>
          <w:color w:val="000000"/>
          <w:szCs w:val="24"/>
          <w:highlight w:val="none"/>
          <w:shd w:val="clear" w:color="auto" w:fill="ffffff"/>
        </w:rPr>
        <w:t xml:space="preserve">本规定由工业和信息化部、国家统计局会同有关部门负责解释。</w:t>
      </w:r>
      <w:r>
        <w:rPr>
          <w:rFonts w:hint="eastAsia" w:ascii="宋体" w:hAnsi="宋体" w:cs="宋体"/>
          <w:color w:val="000000"/>
          <w:szCs w:val="24"/>
          <w:highlight w:val="none"/>
        </w:rPr>
      </w:r>
      <w:r/>
    </w:p>
    <w:p>
      <w:pPr>
        <w:pStyle w:val="792"/>
        <w:ind w:firstLine="482"/>
        <w:spacing w:before="0" w:beforeAutospacing="0" w:after="0" w:afterAutospacing="0" w:line="630" w:lineRule="atLeast"/>
        <w:widowControl/>
        <w:rPr>
          <w:rFonts w:hint="eastAsia" w:ascii="宋体" w:hAnsi="宋体" w:cs="宋体"/>
          <w:color w:val="000000"/>
          <w:szCs w:val="24"/>
          <w:highlight w:val="none"/>
        </w:rPr>
      </w:pPr>
      <w:r>
        <w:rPr>
          <w:rStyle w:val="793"/>
          <w:rFonts w:hint="eastAsia" w:ascii="宋体" w:hAnsi="宋体" w:cs="宋体"/>
          <w:color w:val="000000"/>
          <w:szCs w:val="24"/>
          <w:highlight w:val="none"/>
          <w:shd w:val="clear" w:color="auto" w:fill="ffffff"/>
        </w:rPr>
        <w:t xml:space="preserve">十、</w:t>
      </w:r>
      <w:r>
        <w:rPr>
          <w:rFonts w:hint="eastAsia" w:ascii="宋体" w:hAnsi="宋体" w:cs="宋体"/>
          <w:color w:val="000000"/>
          <w:szCs w:val="24"/>
          <w:highlight w:val="none"/>
          <w:shd w:val="clear" w:color="auto" w:fill="ffffff"/>
        </w:rPr>
        <w:t xml:space="preserve">本规定自发布之日起执行，原国家经贸委、原国家计委、财政部和国家统计局2003年颁布的《中小企业标准暂行规定》同时废止。</w:t>
      </w:r>
      <w:r>
        <w:rPr>
          <w:rFonts w:hint="eastAsia" w:ascii="宋体" w:hAnsi="宋体" w:cs="宋体"/>
          <w:color w:val="000000"/>
          <w:szCs w:val="24"/>
          <w:highlight w:val="none"/>
        </w:rPr>
      </w:r>
      <w:r/>
    </w:p>
    <w:p>
      <w:pPr>
        <w:pStyle w:val="670"/>
        <w:spacing w:line="400" w:lineRule="exact"/>
        <w:rPr>
          <w:rFonts w:hint="eastAsia" w:ascii="宋体" w:hAnsi="宋体"/>
          <w:b/>
          <w:color w:val="000000"/>
          <w:sz w:val="24"/>
          <w:szCs w:val="24"/>
          <w:highlight w:val="none"/>
        </w:rPr>
      </w:pPr>
      <w:r>
        <w:rPr>
          <w:rFonts w:ascii="宋体" w:hAnsi="宋体"/>
          <w:color w:val="000000"/>
          <w:sz w:val="24"/>
          <w:szCs w:val="24"/>
          <w:highlight w:val="none"/>
        </w:rPr>
        <w:t xml:space="preserve">   </w:t>
      </w:r>
      <w:r>
        <w:rPr>
          <w:rFonts w:hint="eastAsia" w:ascii="宋体" w:hAnsi="宋体"/>
          <w:b/>
          <w:color w:val="000000"/>
          <w:sz w:val="24"/>
          <w:szCs w:val="24"/>
          <w:highlight w:val="none"/>
        </w:rPr>
        <w:t xml:space="preserve">附件</w:t>
      </w:r>
      <w:r>
        <w:rPr>
          <w:rFonts w:ascii="宋体" w:hAnsi="宋体"/>
          <w:b/>
          <w:color w:val="000000"/>
          <w:sz w:val="24"/>
          <w:szCs w:val="24"/>
          <w:highlight w:val="none"/>
        </w:rPr>
        <w:t xml:space="preserve">1</w:t>
      </w:r>
      <w:r>
        <w:rPr>
          <w:rFonts w:hint="eastAsia" w:ascii="宋体" w:hAnsi="宋体"/>
          <w:b/>
          <w:color w:val="000000"/>
          <w:sz w:val="24"/>
          <w:szCs w:val="24"/>
          <w:highlight w:val="none"/>
        </w:rPr>
        <w:t xml:space="preserve">2</w:t>
      </w:r>
      <w:r>
        <w:rPr>
          <w:rFonts w:hint="eastAsia" w:ascii="宋体" w:hAnsi="宋体"/>
          <w:b/>
          <w:color w:val="000000"/>
          <w:sz w:val="24"/>
          <w:szCs w:val="24"/>
          <w:highlight w:val="none"/>
        </w:rPr>
      </w:r>
      <w:r/>
    </w:p>
    <w:p>
      <w:pPr>
        <w:pStyle w:val="670"/>
        <w:jc w:val="center"/>
        <w:spacing w:line="40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残疾人福利性单位声明函（货物类项目）</w:t>
      </w:r>
      <w:r>
        <w:rPr>
          <w:rFonts w:hint="eastAsia" w:ascii="宋体" w:hAnsi="宋体"/>
          <w:color w:val="000000"/>
          <w:sz w:val="24"/>
          <w:szCs w:val="24"/>
          <w:highlight w:val="none"/>
        </w:rPr>
      </w:r>
      <w:r/>
    </w:p>
    <w:p>
      <w:pPr>
        <w:pStyle w:val="670"/>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color w:val="000000"/>
          <w:sz w:val="24"/>
          <w:szCs w:val="21"/>
          <w:highlight w:val="none"/>
        </w:rPr>
        <w:t xml:space="preserve">JSZC-320000-</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的</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rPr>
        <w:t xml:space="preserve">项目（采购包号：**）采购活动提供本单位制造的货物，或者提供其他残疾人福利性单位制造的货物（不包括使用非残疾人福利性单位注册商标的货物）。</w:t>
      </w:r>
      <w:r>
        <w:rPr>
          <w:rFonts w:hint="eastAsia" w:ascii="宋体" w:hAnsi="宋体"/>
          <w:color w:val="000000"/>
          <w:sz w:val="24"/>
          <w:szCs w:val="21"/>
          <w:highlight w:val="none"/>
        </w:rPr>
      </w:r>
      <w:r/>
    </w:p>
    <w:p>
      <w:pPr>
        <w:pStyle w:val="670"/>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本单位对上述声明的真实性负责。如有虚假，将依法承担相应责任。</w:t>
      </w:r>
      <w:r>
        <w:rPr>
          <w:rFonts w:hint="eastAsia" w:ascii="宋体" w:hAnsi="宋体"/>
          <w:color w:val="000000"/>
          <w:sz w:val="24"/>
          <w:szCs w:val="21"/>
          <w:highlight w:val="none"/>
        </w:rPr>
      </w:r>
      <w:r/>
    </w:p>
    <w:p>
      <w:pPr>
        <w:pStyle w:val="670"/>
        <w:ind w:firstLine="480"/>
        <w:spacing w:line="400" w:lineRule="exact"/>
        <w:rPr>
          <w:rFonts w:ascii="宋体" w:hAnsi="宋体"/>
          <w:color w:val="000000"/>
          <w:sz w:val="24"/>
          <w:szCs w:val="21"/>
          <w:highlight w:val="none"/>
        </w:rPr>
      </w:pPr>
      <w:r>
        <w:rPr>
          <w:rFonts w:ascii="宋体" w:hAnsi="宋体"/>
          <w:color w:val="000000"/>
          <w:sz w:val="24"/>
          <w:szCs w:val="21"/>
          <w:highlight w:val="none"/>
        </w:rPr>
      </w:r>
      <w:r/>
    </w:p>
    <w:p>
      <w:pPr>
        <w:pStyle w:val="670"/>
        <w:ind w:firstLine="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备注：</w:t>
      </w:r>
      <w:r>
        <w:rPr>
          <w:rFonts w:ascii="宋体" w:hAnsi="宋体"/>
          <w:color w:val="000000"/>
          <w:sz w:val="24"/>
          <w:szCs w:val="21"/>
          <w:highlight w:val="none"/>
        </w:rPr>
      </w:r>
      <w:r/>
    </w:p>
    <w:p>
      <w:pPr>
        <w:pStyle w:val="670"/>
        <w:ind w:firstLine="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1</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专门面向中小微型企业采购的</w:t>
      </w:r>
      <w:r>
        <w:rPr>
          <w:rFonts w:ascii="宋体" w:hAnsi="宋体"/>
          <w:color w:val="000000"/>
          <w:sz w:val="24"/>
          <w:szCs w:val="21"/>
          <w:highlight w:val="none"/>
        </w:rPr>
        <w:t xml:space="preserve">项目</w:t>
      </w:r>
      <w:r>
        <w:rPr>
          <w:rFonts w:hint="eastAsia" w:ascii="宋体" w:hAnsi="宋体"/>
          <w:color w:val="000000"/>
          <w:sz w:val="24"/>
          <w:szCs w:val="21"/>
          <w:highlight w:val="none"/>
        </w:rPr>
        <w:t xml:space="preserve">，供应商为残疾人福利性单位并提供本单位制造的货物，或者提供其他残疾人福利性单位制造的货物，必须提供此</w:t>
      </w:r>
      <w:r>
        <w:rPr>
          <w:rFonts w:ascii="宋体" w:hAnsi="宋体"/>
          <w:color w:val="000000"/>
          <w:sz w:val="24"/>
          <w:szCs w:val="21"/>
          <w:highlight w:val="none"/>
        </w:rPr>
        <w:t xml:space="preserve">声明函</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否则将</w:t>
      </w:r>
      <w:r>
        <w:rPr>
          <w:rFonts w:hint="eastAsia" w:ascii="宋体" w:hAnsi="宋体"/>
          <w:color w:val="000000"/>
          <w:sz w:val="24"/>
          <w:szCs w:val="21"/>
          <w:highlight w:val="none"/>
        </w:rPr>
        <w:t xml:space="preserve">不能</w:t>
      </w:r>
      <w:r>
        <w:rPr>
          <w:rFonts w:ascii="宋体" w:hAnsi="宋体"/>
          <w:color w:val="000000"/>
          <w:sz w:val="24"/>
          <w:szCs w:val="21"/>
          <w:highlight w:val="none"/>
        </w:rPr>
        <w:t xml:space="preserve">通过资格审查</w:t>
      </w:r>
      <w:r>
        <w:rPr>
          <w:rFonts w:hint="eastAsia" w:ascii="宋体" w:hAnsi="宋体"/>
          <w:color w:val="000000"/>
          <w:sz w:val="24"/>
          <w:szCs w:val="21"/>
          <w:highlight w:val="none"/>
        </w:rPr>
        <w:t xml:space="preserve">。</w:t>
      </w:r>
      <w:r>
        <w:rPr>
          <w:rFonts w:ascii="宋体" w:hAnsi="宋体"/>
          <w:color w:val="000000"/>
          <w:sz w:val="24"/>
          <w:szCs w:val="21"/>
          <w:highlight w:val="none"/>
        </w:rPr>
      </w:r>
      <w:r/>
    </w:p>
    <w:p>
      <w:pPr>
        <w:pStyle w:val="670"/>
        <w:ind w:firstLine="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2. 非专门面向中小微型企业采购的</w:t>
      </w:r>
      <w:r>
        <w:rPr>
          <w:rFonts w:ascii="宋体" w:hAnsi="宋体"/>
          <w:color w:val="000000"/>
          <w:sz w:val="24"/>
          <w:szCs w:val="21"/>
          <w:highlight w:val="none"/>
        </w:rPr>
        <w:t xml:space="preserve">项目</w:t>
      </w:r>
      <w:r>
        <w:rPr>
          <w:rFonts w:hint="eastAsia" w:ascii="宋体" w:hAnsi="宋体"/>
          <w:color w:val="000000"/>
          <w:sz w:val="24"/>
          <w:szCs w:val="21"/>
          <w:highlight w:val="none"/>
        </w:rPr>
        <w:t xml:space="preserve">，供应商如不提供此声明函，价格将不做相应扣除。</w:t>
      </w:r>
      <w:r>
        <w:rPr>
          <w:rFonts w:ascii="宋体" w:hAnsi="宋体"/>
          <w:color w:val="000000"/>
          <w:sz w:val="24"/>
          <w:szCs w:val="21"/>
          <w:highlight w:val="none"/>
        </w:rPr>
      </w:r>
      <w:r/>
    </w:p>
    <w:p>
      <w:pPr>
        <w:pStyle w:val="670"/>
        <w:ind w:firstLine="480"/>
        <w:spacing w:line="400" w:lineRule="exact"/>
        <w:rPr>
          <w:rFonts w:ascii="宋体" w:hAnsi="宋体"/>
          <w:color w:val="000000"/>
          <w:sz w:val="24"/>
          <w:szCs w:val="21"/>
          <w:highlight w:val="none"/>
        </w:rP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.中标/成交供应商为残疾人福利性单位的，此声明函将随中标/成交结果同时公告，接受社会监督。</w:t>
      </w:r>
      <w:r>
        <w:rPr>
          <w:rFonts w:ascii="宋体" w:hAnsi="宋体"/>
          <w:color w:val="000000"/>
          <w:sz w:val="24"/>
          <w:szCs w:val="21"/>
          <w:highlight w:val="none"/>
        </w:rPr>
      </w:r>
      <w:r/>
    </w:p>
    <w:p>
      <w:pPr>
        <w:pStyle w:val="670"/>
        <w:ind w:firstLine="624"/>
        <w:spacing w:line="588" w:lineRule="exact"/>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pStyle w:val="670"/>
        <w:ind w:right="1559" w:firstLine="624"/>
        <w:jc w:val="center"/>
        <w:spacing w:line="400" w:lineRule="exact"/>
        <w:tabs>
          <w:tab w:val="left" w:pos="4860" w:leader="none"/>
        </w:tabs>
        <w:rPr>
          <w:rFonts w:ascii="宋体" w:hAnsi="宋体"/>
          <w:color w:val="000000"/>
          <w:sz w:val="24"/>
          <w:szCs w:val="21"/>
          <w:highlight w:val="none"/>
        </w:rPr>
      </w:pPr>
      <w:r>
        <w:rPr>
          <w:rFonts w:hint="eastAsia" w:ascii="仿宋_GB2312" w:eastAsia="仿宋_GB2312"/>
          <w:color w:val="000000"/>
          <w:spacing w:val="6"/>
          <w:sz w:val="30"/>
          <w:szCs w:val="30"/>
          <w:highlight w:val="none"/>
        </w:rPr>
        <w:t xml:space="preserve">             </w:t>
      </w:r>
      <w:r>
        <w:rPr>
          <w:rFonts w:hint="eastAsia" w:ascii="宋体" w:hAnsi="宋体"/>
          <w:color w:val="000000"/>
          <w:sz w:val="24"/>
          <w:szCs w:val="21"/>
          <w:highlight w:val="none"/>
        </w:rPr>
        <w:t xml:space="preserve">     供应商全称（加盖CA电子公章）：</w:t>
      </w:r>
      <w:r>
        <w:rPr>
          <w:rFonts w:ascii="宋体" w:hAnsi="宋体"/>
          <w:color w:val="000000"/>
          <w:sz w:val="24"/>
          <w:szCs w:val="21"/>
          <w:highlight w:val="none"/>
        </w:rPr>
      </w:r>
      <w:r/>
    </w:p>
    <w:p>
      <w:pPr>
        <w:pStyle w:val="670"/>
        <w:ind w:right="1559" w:firstLine="480"/>
        <w:jc w:val="center"/>
        <w:spacing w:line="400" w:lineRule="exact"/>
        <w:tabs>
          <w:tab w:val="left" w:pos="4860" w:leader="none"/>
        </w:tabs>
        <w:rPr>
          <w:rFonts w:ascii="宋体" w:hAnsi="宋体"/>
          <w:color w:val="000000"/>
          <w:sz w:val="24"/>
          <w:szCs w:val="21"/>
          <w:highlight w:val="none"/>
        </w:rPr>
      </w:pPr>
      <w:r>
        <w:rPr>
          <w:rFonts w:hint="eastAsia" w:ascii="宋体" w:hAnsi="宋体"/>
          <w:color w:val="000000"/>
          <w:sz w:val="24"/>
          <w:szCs w:val="21"/>
          <w:highlight w:val="none"/>
        </w:rPr>
        <w:t xml:space="preserve">   日  期：</w:t>
      </w:r>
      <w:r>
        <w:rPr>
          <w:rFonts w:ascii="宋体" w:hAnsi="宋体"/>
          <w:color w:val="000000"/>
          <w:sz w:val="24"/>
          <w:szCs w:val="21"/>
          <w:highlight w:val="none"/>
        </w:rPr>
      </w:r>
      <w:r/>
    </w:p>
    <w:p>
      <w:pPr>
        <w:pStyle w:val="67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67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670"/>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附件13</w:t>
      </w:r>
      <w:r>
        <w:rPr>
          <w:rFonts w:ascii="宋体" w:hAnsi="宋体"/>
          <w:b/>
          <w:color w:val="000000"/>
          <w:sz w:val="24"/>
          <w:szCs w:val="24"/>
          <w:highlight w:val="none"/>
        </w:rPr>
      </w:r>
      <w:r/>
    </w:p>
    <w:p>
      <w:pPr>
        <w:pStyle w:val="670"/>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监狱和戒毒企业证明材料</w:t>
      </w:r>
      <w:r>
        <w:rPr>
          <w:rFonts w:hint="eastAsia" w:ascii="宋体" w:hAnsi="宋体" w:cs="宋体"/>
          <w:b/>
          <w:color w:val="000000"/>
          <w:sz w:val="32"/>
          <w:szCs w:val="32"/>
          <w:highlight w:val="none"/>
        </w:rPr>
      </w:r>
      <w:r/>
    </w:p>
    <w:p>
      <w:pPr>
        <w:pStyle w:val="670"/>
        <w:ind w:firstLine="424"/>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670"/>
        <w:ind w:firstLine="426"/>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（格式自拟）</w:t>
      </w:r>
      <w:r>
        <w:rPr>
          <w:rFonts w:hint="eastAsia" w:ascii="宋体" w:hAnsi="宋体" w:cs="宋体"/>
          <w:b/>
          <w:color w:val="000000"/>
          <w:sz w:val="24"/>
          <w:highlight w:val="none"/>
        </w:rPr>
      </w:r>
      <w:r/>
    </w:p>
    <w:p>
      <w:pPr>
        <w:pStyle w:val="670"/>
        <w:jc w:val="left"/>
        <w:spacing w:line="560" w:lineRule="exact"/>
        <w:rPr>
          <w:rFonts w:hint="eastAsia" w:ascii="黑体" w:hAnsi="黑体" w:eastAsia="黑体"/>
          <w:b/>
          <w:color w:val="000000"/>
          <w:sz w:val="32"/>
          <w:szCs w:val="32"/>
          <w:highlight w:val="none"/>
        </w:rPr>
      </w:pPr>
      <w:r>
        <w:rPr>
          <w:rFonts w:hint="eastAsia" w:ascii="宋体" w:hAnsi="宋体" w:cs="宋体"/>
          <w:color w:val="000000"/>
          <w:sz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hint="eastAsia" w:ascii="黑体" w:hAnsi="黑体" w:eastAsia="黑体"/>
          <w:b/>
          <w:color w:val="000000"/>
          <w:sz w:val="32"/>
          <w:szCs w:val="32"/>
          <w:highlight w:val="none"/>
        </w:rPr>
      </w:r>
      <w:r/>
    </w:p>
    <w:p>
      <w:pPr>
        <w:pStyle w:val="67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670"/>
        <w:jc w:val="left"/>
        <w:spacing w:line="56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附件</w:t>
      </w:r>
      <w:r>
        <w:rPr>
          <w:rFonts w:ascii="宋体" w:hAnsi="宋体"/>
          <w:b/>
          <w:color w:val="000000"/>
          <w:sz w:val="24"/>
          <w:szCs w:val="24"/>
          <w:highlight w:val="none"/>
        </w:rPr>
        <w:t xml:space="preserve">1</w:t>
      </w:r>
      <w:r>
        <w:rPr>
          <w:rFonts w:hint="eastAsia" w:ascii="宋体" w:hAnsi="宋体"/>
          <w:b/>
          <w:color w:val="000000"/>
          <w:sz w:val="24"/>
          <w:szCs w:val="24"/>
          <w:highlight w:val="none"/>
        </w:rPr>
        <w:t xml:space="preserve">4 </w:t>
      </w:r>
      <w:r>
        <w:rPr>
          <w:rFonts w:hint="eastAsia" w:ascii="宋体" w:hAnsi="宋体"/>
          <w:b/>
          <w:color w:val="000000"/>
          <w:sz w:val="24"/>
          <w:szCs w:val="24"/>
          <w:highlight w:val="none"/>
        </w:rPr>
      </w:r>
      <w:r/>
    </w:p>
    <w:p>
      <w:pPr>
        <w:pStyle w:val="670"/>
        <w:jc w:val="center"/>
        <w:spacing w:line="560" w:lineRule="exact"/>
        <w:rPr>
          <w:rFonts w:ascii="宋体" w:hAnsi="宋体"/>
          <w:b/>
          <w:color w:val="000000"/>
          <w:sz w:val="24"/>
          <w:szCs w:val="24"/>
          <w:highlight w:val="none"/>
        </w:rPr>
      </w:pPr>
      <w:r>
        <w:rPr>
          <w:rFonts w:hint="eastAsia" w:ascii="宋体" w:hAnsi="宋体"/>
          <w:b/>
          <w:color w:val="000000"/>
          <w:sz w:val="24"/>
          <w:szCs w:val="24"/>
          <w:highlight w:val="none"/>
        </w:rPr>
        <w:t xml:space="preserve">联合体协议（参考格式）</w:t>
      </w:r>
      <w:r>
        <w:rPr>
          <w:rFonts w:ascii="宋体" w:hAnsi="宋体"/>
          <w:b/>
          <w:color w:val="000000"/>
          <w:sz w:val="24"/>
          <w:szCs w:val="24"/>
          <w:highlight w:val="none"/>
        </w:rPr>
      </w:r>
      <w:r/>
    </w:p>
    <w:p>
      <w:pPr>
        <w:pStyle w:val="67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（联合体中各供应商全称）在此达成以下协议：</w:t>
      </w:r>
      <w:r>
        <w:rPr>
          <w:rFonts w:ascii="宋体" w:hAnsi="宋体"/>
          <w:color w:val="000000"/>
          <w:sz w:val="24"/>
          <w:szCs w:val="21"/>
          <w:highlight w:val="none"/>
        </w:rPr>
      </w:r>
      <w:r/>
    </w:p>
    <w:p>
      <w:pPr>
        <w:pStyle w:val="670"/>
        <w:ind w:firstLine="645"/>
        <w:spacing w:line="400" w:lineRule="exact"/>
        <w:rPr>
          <w:rFonts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、我们</w:t>
      </w:r>
      <w:r>
        <w:rPr>
          <w:rFonts w:hint="eastAsia" w:ascii="宋体" w:hAnsi="宋体"/>
          <w:color w:val="000000"/>
          <w:sz w:val="24"/>
          <w:szCs w:val="21"/>
          <w:highlight w:val="none"/>
          <w:u w:val="single"/>
        </w:rPr>
        <w:t xml:space="preserve"> （供应商1），（供应商2） ，</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自愿组成联合体，参加江苏省政府采购代理机构组织的采购编号为</w:t>
      </w:r>
      <w:r>
        <w:rPr>
          <w:rFonts w:hint="eastAsia" w:ascii="宋体" w:hAnsi="宋体"/>
          <w:color w:val="000000"/>
          <w:sz w:val="24"/>
          <w:szCs w:val="21"/>
          <w:highlight w:val="none"/>
          <w:u w:val="single"/>
        </w:rPr>
        <w:t xml:space="preserve">（编号全称），（项目全称）</w:t>
      </w:r>
      <w:r>
        <w:rPr>
          <w:rFonts w:hint="eastAsia" w:ascii="宋体" w:hAnsi="宋体"/>
          <w:color w:val="000000"/>
          <w:sz w:val="24"/>
          <w:szCs w:val="21"/>
          <w:highlight w:val="none"/>
        </w:rPr>
        <w:t xml:space="preserve">项目（采购包号：**）的政府采购活动，我联合体指定</w:t>
      </w:r>
      <w:r>
        <w:rPr>
          <w:rFonts w:hint="eastAsia" w:ascii="宋体" w:hAnsi="宋体"/>
          <w:color w:val="000000"/>
          <w:sz w:val="24"/>
          <w:szCs w:val="21"/>
          <w:highlight w:val="none"/>
          <w:u w:val="single"/>
        </w:rPr>
        <w:t xml:space="preserve">（供应商*）</w:t>
      </w:r>
      <w:r>
        <w:rPr>
          <w:rFonts w:hint="eastAsia" w:ascii="宋体" w:hAnsi="宋体"/>
          <w:color w:val="000000"/>
          <w:sz w:val="24"/>
          <w:szCs w:val="21"/>
          <w:highlight w:val="none"/>
        </w:rPr>
        <w:t xml:space="preserve">为牵头单位（牵头单位必须为联合体成员）。</w:t>
      </w:r>
      <w:r>
        <w:rPr>
          <w:rFonts w:ascii="宋体" w:hAnsi="宋体"/>
          <w:color w:val="000000"/>
          <w:sz w:val="24"/>
          <w:szCs w:val="21"/>
          <w:highlight w:val="none"/>
        </w:rPr>
      </w:r>
      <w:r/>
    </w:p>
    <w:p>
      <w:pPr>
        <w:pStyle w:val="670"/>
        <w:ind w:firstLine="645"/>
        <w:spacing w:line="400" w:lineRule="exact"/>
        <w:rPr>
          <w:rFonts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、若我们联合中标、成交，（供应商单位</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全称）实施项目中（工作内容）部分工作，并承担相应的责任。（供应商单位</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全称）实施项目中（工作内容）部分工作，并承担相应的责任……。（注：联合体中各供应商都应明示所承担的工作和相应的责任）。</w:t>
      </w:r>
      <w:r>
        <w:rPr>
          <w:rFonts w:ascii="宋体" w:hAnsi="宋体"/>
          <w:color w:val="000000"/>
          <w:sz w:val="24"/>
          <w:szCs w:val="21"/>
          <w:highlight w:val="none"/>
        </w:rPr>
      </w:r>
      <w:r/>
    </w:p>
    <w:p>
      <w:pPr>
        <w:pStyle w:val="670"/>
        <w:ind w:firstLine="645"/>
        <w:spacing w:line="400" w:lineRule="exact"/>
        <w:rPr>
          <w:rFonts w:hint="eastAsia" w:ascii="宋体" w:hAnsi="宋体"/>
          <w:color w:val="000000"/>
          <w:sz w:val="24"/>
          <w:szCs w:val="21"/>
          <w:highlight w:val="none"/>
        </w:rP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、其中</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（小型、微型企业/残疾人福利性单位/监狱企业全称）为</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（小型、微型企业/残疾人福利性单位/监狱企业）企业，且我们约定该公司/单位所承担的合同金额将占本项目合同总金额的</w:t>
      </w:r>
      <w:r>
        <w:rPr>
          <w:rFonts w:ascii="宋体" w:hAnsi="宋体"/>
          <w:color w:val="000000"/>
          <w:sz w:val="24"/>
          <w:szCs w:val="21"/>
          <w:highlight w:val="none"/>
          <w:u w:val="single"/>
        </w:rPr>
        <w:t xml:space="preserve">  </w:t>
      </w:r>
      <w:r>
        <w:rPr>
          <w:rFonts w:ascii="宋体" w:hAnsi="宋体"/>
          <w:color w:val="000000"/>
          <w:sz w:val="24"/>
          <w:szCs w:val="21"/>
          <w:highlight w:val="none"/>
        </w:rPr>
        <w:t xml:space="preserve"> %</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670"/>
        <w:ind w:firstLine="645"/>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670"/>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w:t>
      </w:r>
      <w:r>
        <w:rPr>
          <w:rFonts w:hint="eastAsia" w:ascii="宋体" w:hAnsi="宋体"/>
          <w:color w:val="000000"/>
          <w:sz w:val="24"/>
          <w:szCs w:val="21"/>
          <w:highlight w:val="none"/>
        </w:rPr>
      </w:r>
      <w:r/>
    </w:p>
    <w:p>
      <w:pPr>
        <w:pStyle w:val="670"/>
        <w:ind w:firstLine="646"/>
        <w:jc w:val="right"/>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联合体中各供应商全称（公章）：</w:t>
      </w:r>
      <w:r>
        <w:rPr>
          <w:rFonts w:ascii="宋体" w:hAnsi="宋体"/>
          <w:color w:val="000000"/>
          <w:sz w:val="24"/>
          <w:szCs w:val="21"/>
          <w:highlight w:val="none"/>
        </w:rPr>
        <w:t xml:space="preserve">     </w:t>
      </w:r>
      <w:r>
        <w:rPr>
          <w:rFonts w:ascii="宋体" w:hAnsi="宋体"/>
          <w:color w:val="000000"/>
          <w:sz w:val="24"/>
          <w:szCs w:val="21"/>
          <w:highlight w:val="none"/>
        </w:rPr>
      </w:r>
      <w:r/>
    </w:p>
    <w:p>
      <w:pPr>
        <w:pStyle w:val="670"/>
        <w:ind w:firstLine="646"/>
        <w:spacing w:line="400" w:lineRule="exact"/>
        <w:rPr>
          <w:rFonts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日期：</w:t>
      </w:r>
      <w:r>
        <w:rPr>
          <w:rFonts w:ascii="宋体" w:hAnsi="宋体"/>
          <w:color w:val="000000"/>
          <w:sz w:val="24"/>
          <w:szCs w:val="21"/>
          <w:highlight w:val="none"/>
        </w:rPr>
      </w:r>
      <w:r/>
    </w:p>
    <w:p>
      <w:pPr>
        <w:pStyle w:val="670"/>
        <w:ind w:firstLine="645"/>
        <w:spacing w:line="400" w:lineRule="exact"/>
        <w:rPr>
          <w:rFonts w:ascii="宋体" w:hAnsi="宋体"/>
          <w:color w:val="000000"/>
          <w:sz w:val="24"/>
          <w:szCs w:val="21"/>
          <w:highlight w:val="none"/>
        </w:rPr>
      </w:pPr>
      <w:r>
        <w:rPr>
          <w:rFonts w:ascii="宋体" w:hAnsi="宋体"/>
          <w:color w:val="000000"/>
          <w:sz w:val="24"/>
          <w:szCs w:val="21"/>
          <w:highlight w:val="none"/>
        </w:rPr>
      </w:r>
      <w:r/>
    </w:p>
    <w:p>
      <w:pPr>
        <w:pStyle w:val="670"/>
        <w:ind w:firstLine="645"/>
        <w:spacing w:line="400" w:lineRule="exact"/>
        <w:rPr>
          <w:rFonts w:ascii="宋体" w:hAnsi="宋体"/>
          <w:color w:val="000000"/>
          <w:sz w:val="24"/>
          <w:szCs w:val="21"/>
          <w:highlight w:val="none"/>
        </w:rPr>
      </w:pPr>
      <w:r>
        <w:rPr>
          <w:rFonts w:ascii="宋体" w:hAnsi="宋体"/>
          <w:color w:val="000000"/>
          <w:sz w:val="24"/>
          <w:szCs w:val="21"/>
          <w:highlight w:val="none"/>
        </w:rPr>
      </w:r>
      <w:r/>
    </w:p>
    <w:p>
      <w:pPr>
        <w:pStyle w:val="670"/>
        <w:ind w:firstLine="645"/>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备注：本招标文件中要求加盖CA电子签章的地方，仅需加盖牵头单位的CA电子签章。</w:t>
      </w:r>
      <w:r>
        <w:rPr>
          <w:rFonts w:ascii="宋体" w:hAnsi="宋体"/>
          <w:color w:val="000000"/>
          <w:sz w:val="24"/>
          <w:szCs w:val="21"/>
          <w:highlight w:val="none"/>
        </w:rPr>
      </w:r>
      <w:r/>
    </w:p>
    <w:p>
      <w:pPr>
        <w:pStyle w:val="670"/>
        <w:ind w:firstLine="645"/>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670"/>
        <w:rPr>
          <w:color w:val="000000"/>
          <w:szCs w:val="21"/>
          <w:highlight w:val="none"/>
        </w:rPr>
      </w:pPr>
      <w:r>
        <w:rPr>
          <w:color w:val="000000"/>
          <w:szCs w:val="21"/>
          <w:highlight w:val="none"/>
        </w:rPr>
      </w:r>
      <w:r/>
    </w:p>
    <w:p>
      <w:pPr>
        <w:pStyle w:val="670"/>
        <w:rPr>
          <w:color w:val="000000"/>
          <w:szCs w:val="21"/>
          <w:highlight w:val="none"/>
        </w:rPr>
      </w:pPr>
      <w:r>
        <w:rPr>
          <w:color w:val="000000"/>
          <w:szCs w:val="21"/>
          <w:highlight w:val="none"/>
        </w:rPr>
      </w:r>
      <w:r/>
    </w:p>
    <w:p>
      <w:pPr>
        <w:pStyle w:val="670"/>
        <w:rPr>
          <w:color w:val="000000"/>
          <w:szCs w:val="21"/>
          <w:highlight w:val="none"/>
        </w:rPr>
      </w:pPr>
      <w:r>
        <w:rPr>
          <w:color w:val="000000"/>
          <w:szCs w:val="21"/>
          <w:highlight w:val="none"/>
        </w:rPr>
      </w:r>
      <w:r/>
    </w:p>
    <w:p>
      <w:pPr>
        <w:pStyle w:val="670"/>
        <w:rPr>
          <w:color w:val="000000"/>
          <w:szCs w:val="21"/>
          <w:highlight w:val="none"/>
        </w:rPr>
      </w:pPr>
      <w:r>
        <w:rPr>
          <w:color w:val="000000"/>
          <w:szCs w:val="21"/>
          <w:highlight w:val="none"/>
        </w:rPr>
      </w:r>
      <w:r/>
    </w:p>
    <w:p>
      <w:pPr>
        <w:pStyle w:val="670"/>
        <w:rPr>
          <w:color w:val="000000"/>
          <w:szCs w:val="21"/>
          <w:highlight w:val="none"/>
        </w:rPr>
      </w:pPr>
      <w:r>
        <w:rPr>
          <w:color w:val="000000"/>
          <w:szCs w:val="21"/>
          <w:highlight w:val="none"/>
        </w:rPr>
      </w:r>
      <w:r/>
    </w:p>
    <w:p>
      <w:pPr>
        <w:pStyle w:val="670"/>
        <w:rPr>
          <w:color w:val="000000"/>
          <w:szCs w:val="21"/>
          <w:highlight w:val="none"/>
        </w:rPr>
      </w:pPr>
      <w:r>
        <w:rPr>
          <w:color w:val="000000"/>
          <w:szCs w:val="21"/>
          <w:highlight w:val="none"/>
        </w:rPr>
      </w:r>
      <w:r/>
    </w:p>
    <w:p>
      <w:pPr>
        <w:pStyle w:val="670"/>
        <w:rPr>
          <w:color w:val="000000"/>
          <w:szCs w:val="21"/>
          <w:highlight w:val="none"/>
        </w:rPr>
      </w:pPr>
      <w:r>
        <w:rPr>
          <w:color w:val="000000"/>
          <w:szCs w:val="21"/>
          <w:highlight w:val="none"/>
        </w:rPr>
      </w:r>
      <w:r/>
    </w:p>
    <w:p>
      <w:pPr>
        <w:pStyle w:val="670"/>
        <w:rPr>
          <w:color w:val="000000"/>
          <w:szCs w:val="21"/>
          <w:highlight w:val="none"/>
        </w:rPr>
      </w:pPr>
      <w:r>
        <w:rPr>
          <w:color w:val="000000"/>
          <w:szCs w:val="21"/>
          <w:highlight w:val="none"/>
        </w:rPr>
      </w:r>
      <w:r/>
    </w:p>
    <w:p>
      <w:pPr>
        <w:pStyle w:val="670"/>
        <w:rPr>
          <w:color w:val="000000"/>
          <w:szCs w:val="21"/>
          <w:highlight w:val="none"/>
        </w:rPr>
      </w:pPr>
      <w:r>
        <w:rPr>
          <w:color w:val="000000"/>
          <w:szCs w:val="21"/>
          <w:highlight w:val="none"/>
        </w:rPr>
      </w:r>
      <w:r/>
    </w:p>
    <w:p>
      <w:pPr>
        <w:pStyle w:val="670"/>
        <w:rPr>
          <w:color w:val="000000"/>
          <w:szCs w:val="21"/>
          <w:highlight w:val="none"/>
        </w:rPr>
      </w:pPr>
      <w:r>
        <w:rPr>
          <w:color w:val="000000"/>
          <w:szCs w:val="21"/>
          <w:highlight w:val="none"/>
        </w:rPr>
      </w:r>
      <w:r/>
    </w:p>
    <w:p>
      <w:pPr>
        <w:pStyle w:val="670"/>
        <w:rPr>
          <w:color w:val="000000"/>
          <w:szCs w:val="21"/>
          <w:highlight w:val="none"/>
        </w:rPr>
      </w:pPr>
      <w:r>
        <w:rPr>
          <w:color w:val="000000"/>
          <w:szCs w:val="21"/>
          <w:highlight w:val="none"/>
        </w:rPr>
      </w:r>
      <w:r/>
    </w:p>
    <w:p>
      <w:pPr>
        <w:pStyle w:val="67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0"/>
        <w:jc w:val="left"/>
        <w:rPr>
          <w:rFonts w:hint="eastAsia" w:ascii="方正魏碑_GBK" w:hAnsi="方正魏碑_GBK" w:eastAsia="方正魏碑_GBK" w:cs="方正魏碑_GBK"/>
          <w:b/>
          <w:color w:val="000000"/>
          <w:sz w:val="24"/>
          <w:szCs w:val="24"/>
          <w:highlight w:val="none"/>
        </w:rPr>
      </w:pPr>
      <w:r>
        <w:rPr>
          <w:rFonts w:hint="eastAsia" w:ascii="方正魏碑_GBK" w:hAnsi="方正魏碑_GBK" w:eastAsia="方正魏碑_GBK" w:cs="方正魏碑_GBK"/>
          <w:b/>
          <w:color w:val="000000"/>
          <w:sz w:val="24"/>
          <w:szCs w:val="24"/>
          <w:highlight w:val="none"/>
        </w:rPr>
        <w:t xml:space="preserve">附件15 </w:t>
      </w:r>
      <w:r>
        <w:rPr>
          <w:rFonts w:hint="eastAsia" w:ascii="方正魏碑_GBK" w:hAnsi="方正魏碑_GBK" w:eastAsia="方正魏碑_GBK" w:cs="方正魏碑_GBK"/>
          <w:b/>
          <w:color w:val="000000"/>
          <w:sz w:val="24"/>
          <w:szCs w:val="24"/>
          <w:highlight w:val="none"/>
        </w:rPr>
      </w:r>
      <w:r/>
    </w:p>
    <w:p>
      <w:pPr>
        <w:pStyle w:val="670"/>
        <w:jc w:val="center"/>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b/>
          <w:color w:val="000000"/>
          <w:sz w:val="24"/>
          <w:szCs w:val="24"/>
          <w:highlight w:val="none"/>
        </w:rPr>
        <w:t xml:space="preserve">关于符合本国产品标准的声明函</w:t>
      </w:r>
      <w:r>
        <w:rPr>
          <w:rFonts w:hint="eastAsia" w:ascii="方正魏碑_GBK" w:hAnsi="方正魏碑_GBK" w:eastAsia="方正魏碑_GBK" w:cs="方正魏碑_GBK"/>
          <w:color w:val="000000"/>
          <w:sz w:val="24"/>
          <w:szCs w:val="24"/>
          <w:highlight w:val="none"/>
        </w:rPr>
      </w:r>
      <w:r/>
    </w:p>
    <w:p>
      <w:pPr>
        <w:pStyle w:val="732"/>
        <w:ind w:firstLine="420"/>
        <w:spacing w:before="0" w:beforeAutospacing="0" w:after="0" w:afterAutospacing="0" w:line="0" w:lineRule="atLeast"/>
        <w:rPr>
          <w:rFonts w:ascii="方正魏碑_GBK" w:hAnsi="方正魏碑_GBK" w:eastAsia="方正魏碑_GBK" w:cs="方正魏碑_GBK"/>
          <w:color w:val="000000"/>
          <w:highlight w:val="none"/>
        </w:rPr>
      </w:pPr>
      <w:r>
        <w:rPr>
          <w:rFonts w:ascii="方正魏碑_GBK" w:hAnsi="方正魏碑_GBK" w:eastAsia="方正魏碑_GBK" w:cs="方正魏碑_GBK"/>
          <w:color w:val="000000"/>
          <w:highlight w:val="none"/>
        </w:rPr>
      </w:r>
      <w:r/>
    </w:p>
    <w:p>
      <w:pPr>
        <w:pStyle w:val="792"/>
        <w:ind w:firstLine="480"/>
        <w:spacing w:before="0" w:beforeAutospacing="0" w:after="0" w:afterAutospacing="0"/>
        <w:rPr>
          <w:rFonts w:hint="eastAsia" w:ascii="宋体" w:hAnsi="宋体" w:cs="宋体"/>
          <w:color w:val="000000"/>
          <w:highlight w:val="none"/>
        </w:rPr>
      </w:pPr>
      <w:r>
        <w:rPr>
          <w:rFonts w:hint="eastAsia" w:ascii="宋体" w:hAnsi="宋体" w:cs="宋体"/>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color w:val="000000"/>
          <w:highlight w:val="none"/>
        </w:rPr>
      </w:r>
      <w:r/>
    </w:p>
    <w:p>
      <w:pPr>
        <w:pStyle w:val="792"/>
        <w:ind w:firstLine="480"/>
        <w:spacing w:before="30" w:beforeAutospacing="0" w:after="30" w:afterAutospacing="0"/>
        <w:rPr>
          <w:rFonts w:hint="eastAsia" w:ascii="宋体" w:hAnsi="宋体" w:cs="宋体"/>
          <w:color w:val="000000"/>
          <w:highlight w:val="none"/>
        </w:rPr>
      </w:pPr>
      <w:r>
        <w:rPr>
          <w:rFonts w:hint="eastAsia" w:ascii="宋体" w:hAnsi="宋体" w:cs="宋体"/>
          <w:color w:val="000000"/>
          <w:highlight w:val="none"/>
          <w:shd w:val="clear" w:color="auto" w:fill="ffffff"/>
        </w:rPr>
        <w:t xml:space="preserve">1.</w:t>
      </w:r>
      <w:r>
        <w:rPr>
          <w:rStyle w:val="747"/>
          <w:rFonts w:hint="eastAsia" w:ascii="宋体" w:hAnsi="宋体" w:cs="宋体"/>
          <w:i w:val="0"/>
          <w:color w:val="000000"/>
          <w:highlight w:val="none"/>
          <w:u w:val="single"/>
          <w:shd w:val="clear" w:color="auto" w:fill="ffffff"/>
        </w:rPr>
        <w:t xml:space="preserve">（产品名称1）</w:t>
      </w:r>
      <w:r>
        <w:rPr>
          <w:rStyle w:val="747"/>
          <w:rFonts w:hint="eastAsia" w:ascii="宋体" w:hAnsi="宋体" w:cs="宋体"/>
          <w:i w:val="0"/>
          <w:color w:val="000000"/>
          <w:highlight w:val="none"/>
          <w:shd w:val="clear" w:color="auto" w:fill="ffffff"/>
          <w:vertAlign w:val="superscript"/>
        </w:rPr>
        <w:t xml:space="preserve">1</w:t>
      </w:r>
      <w:r>
        <w:rPr>
          <w:rFonts w:hint="eastAsia" w:ascii="宋体" w:hAnsi="宋体" w:cs="宋体"/>
          <w:color w:val="000000"/>
          <w:highlight w:val="none"/>
          <w:shd w:val="clear" w:color="auto" w:fill="ffffff"/>
        </w:rPr>
        <w:t xml:space="preserve">，生产厂为</w:t>
      </w:r>
      <w:r>
        <w:rPr>
          <w:rStyle w:val="747"/>
          <w:rFonts w:hint="eastAsia" w:ascii="宋体" w:hAnsi="宋体" w:cs="宋体"/>
          <w:i w:val="0"/>
          <w:color w:val="000000"/>
          <w:highlight w:val="none"/>
          <w:u w:val="single"/>
          <w:shd w:val="clear" w:color="auto" w:fill="ffffff"/>
        </w:rPr>
        <w:t xml:space="preserve">（厂名）</w:t>
      </w:r>
      <w:r>
        <w:rPr>
          <w:rStyle w:val="747"/>
          <w:rFonts w:hint="eastAsia" w:ascii="宋体" w:hAnsi="宋体" w:cs="宋体"/>
          <w:i w:val="0"/>
          <w:color w:val="000000"/>
          <w:highlight w:val="none"/>
          <w:shd w:val="clear" w:color="auto" w:fill="ffffff"/>
          <w:vertAlign w:val="superscript"/>
        </w:rPr>
        <w:t xml:space="preserve">2</w:t>
      </w:r>
      <w:r>
        <w:rPr>
          <w:rFonts w:hint="eastAsia" w:ascii="宋体" w:hAnsi="宋体" w:cs="宋体"/>
          <w:color w:val="000000"/>
          <w:highlight w:val="none"/>
          <w:shd w:val="clear" w:color="auto" w:fill="ffffff"/>
        </w:rPr>
        <w:t xml:space="preserve">，厂址为</w:t>
      </w:r>
      <w:r>
        <w:rPr>
          <w:rStyle w:val="747"/>
          <w:rFonts w:hint="eastAsia" w:ascii="宋体" w:hAnsi="宋体" w:cs="宋体"/>
          <w:i w:val="0"/>
          <w:color w:val="000000"/>
          <w:highlight w:val="none"/>
          <w:u w:val="single"/>
          <w:shd w:val="clear" w:color="auto" w:fill="ffffff"/>
        </w:rPr>
        <w:t xml:space="preserve">（生产厂址）</w:t>
      </w:r>
      <w:r>
        <w:rPr>
          <w:rFonts w:hint="eastAsia" w:ascii="宋体" w:hAnsi="宋体" w:cs="宋体"/>
          <w:color w:val="000000"/>
          <w:highlight w:val="none"/>
          <w:shd w:val="clear" w:color="auto" w:fill="ffffff"/>
        </w:rPr>
        <w:t xml:space="preserve">。</w:t>
      </w:r>
      <w:r>
        <w:rPr>
          <w:rFonts w:hint="eastAsia" w:ascii="宋体" w:hAnsi="宋体" w:cs="宋体"/>
          <w:color w:val="000000"/>
          <w:highlight w:val="none"/>
          <w:u w:val="single"/>
          <w:shd w:val="clear" w:color="auto" w:fill="ffffff"/>
        </w:rPr>
        <w:t xml:space="preserve"> </w:t>
      </w:r>
      <w:r>
        <w:rPr>
          <w:rStyle w:val="747"/>
          <w:rFonts w:hint="eastAsia" w:ascii="宋体" w:hAnsi="宋体" w:cs="宋体"/>
          <w:i w:val="0"/>
          <w:color w:val="000000"/>
          <w:highlight w:val="none"/>
          <w:u w:val="single"/>
          <w:shd w:val="clear" w:color="auto" w:fill="ffffff"/>
        </w:rPr>
        <w:t xml:space="preserve">（产品名称1） </w:t>
      </w:r>
      <w:r>
        <w:rPr>
          <w:rFonts w:hint="eastAsia" w:ascii="宋体" w:hAnsi="宋体" w:cs="宋体"/>
          <w:color w:val="000000"/>
          <w:highlight w:val="none"/>
          <w:shd w:val="clear" w:color="auto" w:fill="ffffff"/>
        </w:rPr>
        <w:t xml:space="preserve">的中国境内生产的组件成本占比≥</w:t>
      </w:r>
      <w:r>
        <w:rPr>
          <w:rStyle w:val="747"/>
          <w:rFonts w:hint="eastAsia" w:ascii="宋体" w:hAnsi="宋体" w:cs="宋体"/>
          <w:i w:val="0"/>
          <w:color w:val="000000"/>
          <w:highlight w:val="none"/>
          <w:u w:val="single"/>
          <w:shd w:val="clear" w:color="auto" w:fill="ffffff"/>
        </w:rPr>
        <w:t xml:space="preserve">（规定比例）</w:t>
      </w:r>
      <w:r>
        <w:rPr>
          <w:rStyle w:val="747"/>
          <w:rFonts w:hint="eastAsia" w:ascii="宋体" w:hAnsi="宋体" w:cs="宋体"/>
          <w:i w:val="0"/>
          <w:color w:val="000000"/>
          <w:highlight w:val="none"/>
          <w:shd w:val="clear" w:color="auto" w:fill="ffffff"/>
          <w:vertAlign w:val="superscript"/>
        </w:rPr>
        <w:t xml:space="preserve">3</w:t>
      </w:r>
      <w:r>
        <w:rPr>
          <w:rFonts w:hint="eastAsia" w:ascii="宋体" w:hAnsi="宋体" w:cs="宋体"/>
          <w:color w:val="000000"/>
          <w:highlight w:val="none"/>
          <w:shd w:val="clear" w:color="auto" w:fill="ffffff"/>
        </w:rPr>
        <w:t xml:space="preserve">。</w:t>
      </w:r>
      <w:r>
        <w:rPr>
          <w:rStyle w:val="747"/>
          <w:rFonts w:hint="eastAsia" w:ascii="宋体" w:hAnsi="宋体" w:cs="宋体"/>
          <w:i w:val="0"/>
          <w:color w:val="000000"/>
          <w:highlight w:val="none"/>
          <w:u w:val="single"/>
          <w:shd w:val="clear" w:color="auto" w:fill="ffffff"/>
        </w:rPr>
        <w:t xml:space="preserve">（产品名称1）</w:t>
      </w:r>
      <w:r>
        <w:rPr>
          <w:rFonts w:hint="eastAsia" w:ascii="宋体" w:hAnsi="宋体" w:cs="宋体"/>
          <w:color w:val="000000"/>
          <w:highlight w:val="none"/>
          <w:shd w:val="clear" w:color="auto" w:fill="ffffff"/>
        </w:rPr>
        <w:t xml:space="preserve">的</w:t>
      </w:r>
      <w:r>
        <w:rPr>
          <w:rStyle w:val="747"/>
          <w:rFonts w:hint="eastAsia" w:ascii="宋体" w:hAnsi="宋体" w:cs="宋体"/>
          <w:i w:val="0"/>
          <w:color w:val="000000"/>
          <w:highlight w:val="none"/>
          <w:u w:val="single"/>
          <w:shd w:val="clear" w:color="auto" w:fill="ffffff"/>
        </w:rPr>
        <w:t xml:space="preserve">（关键组件）</w:t>
      </w:r>
      <w:r>
        <w:rPr>
          <w:rStyle w:val="747"/>
          <w:rFonts w:hint="eastAsia" w:ascii="宋体" w:hAnsi="宋体" w:cs="宋体"/>
          <w:i w:val="0"/>
          <w:color w:val="000000"/>
          <w:highlight w:val="none"/>
          <w:shd w:val="clear" w:color="auto" w:fill="ffffff"/>
          <w:vertAlign w:val="superscript"/>
        </w:rPr>
        <w:t xml:space="preserve">4</w:t>
      </w:r>
      <w:r>
        <w:rPr>
          <w:rFonts w:hint="eastAsia" w:ascii="宋体" w:hAnsi="宋体" w:cs="宋体"/>
          <w:color w:val="000000"/>
          <w:highlight w:val="none"/>
          <w:shd w:val="clear" w:color="auto" w:fill="ffffff"/>
        </w:rPr>
        <w:t xml:space="preserve">在中国境内生产。</w:t>
      </w:r>
      <w:r>
        <w:rPr>
          <w:rStyle w:val="747"/>
          <w:rFonts w:hint="eastAsia" w:ascii="宋体" w:hAnsi="宋体" w:cs="宋体"/>
          <w:i w:val="0"/>
          <w:color w:val="000000"/>
          <w:highlight w:val="none"/>
          <w:u w:val="single"/>
          <w:shd w:val="clear" w:color="auto" w:fill="ffffff"/>
        </w:rPr>
        <w:t xml:space="preserve">（产品名称1）</w:t>
      </w:r>
      <w:r>
        <w:rPr>
          <w:rFonts w:hint="eastAsia" w:ascii="宋体" w:hAnsi="宋体" w:cs="宋体"/>
          <w:color w:val="000000"/>
          <w:highlight w:val="none"/>
          <w:shd w:val="clear" w:color="auto" w:fill="ffffff"/>
        </w:rPr>
        <w:t xml:space="preserve">的</w:t>
      </w:r>
      <w:r>
        <w:rPr>
          <w:rStyle w:val="747"/>
          <w:rFonts w:hint="eastAsia" w:ascii="宋体" w:hAnsi="宋体" w:cs="宋体"/>
          <w:i w:val="0"/>
          <w:color w:val="000000"/>
          <w:highlight w:val="none"/>
          <w:u w:val="single"/>
          <w:shd w:val="clear" w:color="auto" w:fill="ffffff"/>
        </w:rPr>
        <w:t xml:space="preserve">（关键工序）</w:t>
      </w:r>
      <w:r>
        <w:rPr>
          <w:rStyle w:val="747"/>
          <w:rFonts w:hint="eastAsia" w:ascii="宋体" w:hAnsi="宋体" w:cs="宋体"/>
          <w:i w:val="0"/>
          <w:color w:val="000000"/>
          <w:highlight w:val="none"/>
          <w:shd w:val="clear" w:color="auto" w:fill="ffffff"/>
          <w:vertAlign w:val="superscript"/>
        </w:rPr>
        <w:t xml:space="preserve">5</w:t>
      </w:r>
      <w:r>
        <w:rPr>
          <w:rFonts w:hint="eastAsia" w:ascii="宋体" w:hAnsi="宋体" w:cs="宋体"/>
          <w:color w:val="000000"/>
          <w:highlight w:val="none"/>
          <w:shd w:val="clear" w:color="auto" w:fill="ffffff"/>
        </w:rPr>
        <w:t xml:space="preserve">在中国境内完成。</w:t>
      </w:r>
      <w:r>
        <w:rPr>
          <w:rFonts w:hint="eastAsia" w:ascii="宋体" w:hAnsi="宋体" w:cs="宋体"/>
          <w:color w:val="000000"/>
          <w:highlight w:val="none"/>
        </w:rPr>
      </w:r>
      <w:r/>
    </w:p>
    <w:p>
      <w:pPr>
        <w:pStyle w:val="792"/>
        <w:ind w:firstLine="480"/>
        <w:spacing w:before="30" w:beforeAutospacing="0" w:after="30" w:afterAutospacing="0"/>
        <w:rPr>
          <w:rFonts w:hint="eastAsia" w:ascii="宋体" w:hAnsi="宋体" w:cs="宋体"/>
          <w:color w:val="000000"/>
          <w:highlight w:val="none"/>
        </w:rPr>
      </w:pPr>
      <w:r>
        <w:rPr>
          <w:rFonts w:hint="eastAsia" w:ascii="宋体" w:hAnsi="宋体" w:cs="宋体"/>
          <w:color w:val="000000"/>
          <w:highlight w:val="none"/>
          <w:shd w:val="clear" w:color="auto" w:fill="ffffff"/>
        </w:rPr>
        <w:t xml:space="preserve">2.</w:t>
      </w:r>
      <w:r>
        <w:rPr>
          <w:rStyle w:val="747"/>
          <w:rFonts w:hint="eastAsia" w:ascii="宋体" w:hAnsi="宋体" w:cs="宋体"/>
          <w:i w:val="0"/>
          <w:color w:val="000000"/>
          <w:highlight w:val="none"/>
          <w:u w:val="single"/>
          <w:shd w:val="clear" w:color="auto" w:fill="ffffff"/>
        </w:rPr>
        <w:t xml:space="preserve">（产品名称2）</w:t>
      </w:r>
      <w:r>
        <w:rPr>
          <w:rFonts w:hint="eastAsia" w:ascii="宋体" w:hAnsi="宋体" w:cs="宋体"/>
          <w:color w:val="000000"/>
          <w:highlight w:val="none"/>
          <w:shd w:val="clear" w:color="auto" w:fill="ffffff"/>
        </w:rPr>
        <w:t xml:space="preserve">，生产厂为</w:t>
      </w:r>
      <w:r>
        <w:rPr>
          <w:rStyle w:val="747"/>
          <w:rFonts w:hint="eastAsia" w:ascii="宋体" w:hAnsi="宋体" w:cs="宋体"/>
          <w:i w:val="0"/>
          <w:color w:val="000000"/>
          <w:highlight w:val="none"/>
          <w:u w:val="single"/>
          <w:shd w:val="clear" w:color="auto" w:fill="ffffff"/>
        </w:rPr>
        <w:t xml:space="preserve">（厂名）</w:t>
      </w:r>
      <w:r>
        <w:rPr>
          <w:rFonts w:hint="eastAsia" w:ascii="宋体" w:hAnsi="宋体" w:cs="宋体"/>
          <w:color w:val="000000"/>
          <w:highlight w:val="none"/>
          <w:shd w:val="clear" w:color="auto" w:fill="ffffff"/>
        </w:rPr>
        <w:t xml:space="preserve">，厂址为</w:t>
      </w:r>
      <w:r>
        <w:rPr>
          <w:rStyle w:val="747"/>
          <w:rFonts w:hint="eastAsia" w:ascii="宋体" w:hAnsi="宋体" w:cs="宋体"/>
          <w:i w:val="0"/>
          <w:color w:val="000000"/>
          <w:highlight w:val="none"/>
          <w:u w:val="single"/>
          <w:shd w:val="clear" w:color="auto" w:fill="ffffff"/>
        </w:rPr>
        <w:t xml:space="preserve">（生产厂址）</w:t>
      </w:r>
      <w:r>
        <w:rPr>
          <w:rFonts w:hint="eastAsia" w:ascii="宋体" w:hAnsi="宋体" w:cs="宋体"/>
          <w:color w:val="000000"/>
          <w:highlight w:val="none"/>
          <w:shd w:val="clear" w:color="auto" w:fill="ffffff"/>
        </w:rPr>
        <w:t xml:space="preserve">。</w:t>
      </w:r>
      <w:r>
        <w:rPr>
          <w:rStyle w:val="747"/>
          <w:rFonts w:hint="eastAsia" w:ascii="宋体" w:hAnsi="宋体" w:cs="宋体"/>
          <w:i w:val="0"/>
          <w:color w:val="000000"/>
          <w:highlight w:val="none"/>
          <w:u w:val="single"/>
          <w:shd w:val="clear" w:color="auto" w:fill="ffffff"/>
        </w:rPr>
        <w:t xml:space="preserve">（产品名称2）</w:t>
      </w:r>
      <w:r>
        <w:rPr>
          <w:rFonts w:hint="eastAsia" w:ascii="宋体" w:hAnsi="宋体" w:cs="宋体"/>
          <w:color w:val="000000"/>
          <w:highlight w:val="none"/>
          <w:shd w:val="clear" w:color="auto" w:fill="ffffff"/>
        </w:rPr>
        <w:t xml:space="preserve">的中国境内生产的组件成本占比≥</w:t>
      </w:r>
      <w:r>
        <w:rPr>
          <w:rStyle w:val="747"/>
          <w:rFonts w:hint="eastAsia" w:ascii="宋体" w:hAnsi="宋体" w:cs="宋体"/>
          <w:i w:val="0"/>
          <w:color w:val="000000"/>
          <w:highlight w:val="none"/>
          <w:u w:val="single"/>
          <w:shd w:val="clear" w:color="auto" w:fill="ffffff"/>
        </w:rPr>
        <w:t xml:space="preserve">（规定比例）</w:t>
      </w:r>
      <w:r>
        <w:rPr>
          <w:rFonts w:hint="eastAsia" w:ascii="宋体" w:hAnsi="宋体" w:cs="宋体"/>
          <w:color w:val="000000"/>
          <w:highlight w:val="none"/>
          <w:shd w:val="clear" w:color="auto" w:fill="ffffff"/>
        </w:rPr>
        <w:t xml:space="preserve">。</w:t>
      </w:r>
      <w:r>
        <w:rPr>
          <w:rStyle w:val="747"/>
          <w:rFonts w:hint="eastAsia" w:ascii="宋体" w:hAnsi="宋体" w:cs="宋体"/>
          <w:i w:val="0"/>
          <w:color w:val="000000"/>
          <w:highlight w:val="none"/>
          <w:u w:val="single"/>
          <w:shd w:val="clear" w:color="auto" w:fill="ffffff"/>
        </w:rPr>
        <w:t xml:space="preserve">（产品名称2）</w:t>
      </w:r>
      <w:r>
        <w:rPr>
          <w:rFonts w:hint="eastAsia" w:ascii="宋体" w:hAnsi="宋体" w:cs="宋体"/>
          <w:color w:val="000000"/>
          <w:highlight w:val="none"/>
          <w:shd w:val="clear" w:color="auto" w:fill="ffffff"/>
        </w:rPr>
        <w:t xml:space="preserve">的</w:t>
      </w:r>
      <w:r>
        <w:rPr>
          <w:rStyle w:val="747"/>
          <w:rFonts w:hint="eastAsia" w:ascii="宋体" w:hAnsi="宋体" w:cs="宋体"/>
          <w:i w:val="0"/>
          <w:color w:val="000000"/>
          <w:highlight w:val="none"/>
          <w:u w:val="single"/>
          <w:shd w:val="clear" w:color="auto" w:fill="ffffff"/>
        </w:rPr>
        <w:t xml:space="preserve">（关键组件）</w:t>
      </w:r>
      <w:r>
        <w:rPr>
          <w:rFonts w:hint="eastAsia" w:ascii="宋体" w:hAnsi="宋体" w:cs="宋体"/>
          <w:color w:val="000000"/>
          <w:highlight w:val="none"/>
          <w:shd w:val="clear" w:color="auto" w:fill="ffffff"/>
        </w:rPr>
        <w:t xml:space="preserve">在中国境内生产。</w:t>
      </w:r>
      <w:r>
        <w:rPr>
          <w:rStyle w:val="747"/>
          <w:rFonts w:hint="eastAsia" w:ascii="宋体" w:hAnsi="宋体" w:cs="宋体"/>
          <w:i w:val="0"/>
          <w:color w:val="000000"/>
          <w:highlight w:val="none"/>
          <w:u w:val="single"/>
          <w:shd w:val="clear" w:color="auto" w:fill="ffffff"/>
        </w:rPr>
        <w:t xml:space="preserve">（产品名称1）</w:t>
      </w:r>
      <w:r>
        <w:rPr>
          <w:rFonts w:hint="eastAsia" w:ascii="宋体" w:hAnsi="宋体" w:cs="宋体"/>
          <w:color w:val="000000"/>
          <w:highlight w:val="none"/>
          <w:shd w:val="clear" w:color="auto" w:fill="ffffff"/>
        </w:rPr>
        <w:t xml:space="preserve">的</w:t>
      </w:r>
      <w:r>
        <w:rPr>
          <w:rStyle w:val="747"/>
          <w:rFonts w:hint="eastAsia" w:ascii="宋体" w:hAnsi="宋体" w:cs="宋体"/>
          <w:i w:val="0"/>
          <w:color w:val="000000"/>
          <w:highlight w:val="none"/>
          <w:u w:val="single"/>
          <w:shd w:val="clear" w:color="auto" w:fill="ffffff"/>
        </w:rPr>
        <w:t xml:space="preserve">（关键工序）</w:t>
      </w:r>
      <w:r>
        <w:rPr>
          <w:rFonts w:hint="eastAsia" w:ascii="宋体" w:hAnsi="宋体" w:cs="宋体"/>
          <w:color w:val="000000"/>
          <w:highlight w:val="none"/>
          <w:shd w:val="clear" w:color="auto" w:fill="ffffff"/>
        </w:rPr>
        <w:t xml:space="preserve">在中国境内完成。</w:t>
      </w:r>
      <w:r>
        <w:rPr>
          <w:rFonts w:hint="eastAsia" w:ascii="宋体" w:hAnsi="宋体" w:cs="宋体"/>
          <w:color w:val="000000"/>
          <w:highlight w:val="none"/>
        </w:rPr>
      </w:r>
      <w:r/>
    </w:p>
    <w:p>
      <w:pPr>
        <w:pStyle w:val="792"/>
        <w:ind w:firstLine="480"/>
        <w:spacing w:before="30" w:beforeAutospacing="0" w:after="30" w:afterAutospacing="0"/>
        <w:rPr>
          <w:rFonts w:hint="eastAsia" w:ascii="宋体" w:hAnsi="宋体" w:cs="宋体"/>
          <w:color w:val="000000"/>
          <w:highlight w:val="none"/>
        </w:rPr>
      </w:pPr>
      <w:r>
        <w:rPr>
          <w:rFonts w:hint="eastAsia" w:ascii="宋体" w:hAnsi="宋体" w:cs="宋体"/>
          <w:color w:val="000000"/>
          <w:highlight w:val="none"/>
          <w:shd w:val="clear" w:color="auto" w:fill="ffffff"/>
        </w:rPr>
        <w:t xml:space="preserve">……</w:t>
      </w:r>
      <w:r>
        <w:rPr>
          <w:rFonts w:hint="eastAsia" w:ascii="宋体" w:hAnsi="宋体" w:cs="宋体"/>
          <w:color w:val="000000"/>
          <w:highlight w:val="none"/>
        </w:rPr>
      </w:r>
      <w:r/>
    </w:p>
    <w:p>
      <w:pPr>
        <w:pStyle w:val="792"/>
        <w:ind w:firstLine="480"/>
        <w:spacing w:before="30" w:beforeAutospacing="0" w:after="30" w:afterAutospacing="0"/>
        <w:rPr>
          <w:rFonts w:hint="eastAsia" w:ascii="宋体" w:hAnsi="宋体" w:cs="宋体"/>
          <w:color w:val="000000"/>
          <w:highlight w:val="none"/>
        </w:rPr>
      </w:pPr>
      <w:r>
        <w:rPr>
          <w:rFonts w:hint="eastAsia" w:ascii="宋体" w:hAnsi="宋体" w:cs="宋体"/>
          <w:color w:val="000000"/>
          <w:highlight w:val="none"/>
          <w:shd w:val="clear" w:color="auto" w:fill="ffffff"/>
        </w:rPr>
        <w:t xml:space="preserve">本公司（单位）对上述声明内容的真实性负责。如有虚假，愿承担相应法律责任。</w:t>
      </w:r>
      <w:r>
        <w:rPr>
          <w:rFonts w:hint="eastAsia" w:ascii="宋体" w:hAnsi="宋体" w:cs="宋体"/>
          <w:color w:val="000000"/>
          <w:highlight w:val="none"/>
        </w:rPr>
      </w:r>
      <w:r/>
    </w:p>
    <w:p>
      <w:pPr>
        <w:pStyle w:val="792"/>
        <w:ind w:firstLine="480"/>
        <w:spacing w:before="30" w:beforeAutospacing="0" w:after="30" w:afterAutospacing="0"/>
        <w:rPr>
          <w:rFonts w:hint="eastAsia" w:ascii="宋体" w:hAnsi="宋体" w:cs="宋体"/>
          <w:color w:val="000000"/>
          <w:highlight w:val="none"/>
        </w:rPr>
      </w:pPr>
      <w:r>
        <w:rPr>
          <w:rFonts w:hint="eastAsia" w:ascii="宋体" w:hAnsi="宋体" w:cs="宋体"/>
          <w:color w:val="000000"/>
          <w:highlight w:val="none"/>
        </w:rPr>
      </w:r>
      <w:r/>
    </w:p>
    <w:p>
      <w:pPr>
        <w:pStyle w:val="792"/>
        <w:ind w:right="480" w:firstLine="3720"/>
        <w:spacing w:before="30" w:beforeAutospacing="0" w:after="30" w:afterAutospacing="0"/>
        <w:rPr>
          <w:rFonts w:hint="eastAsia" w:ascii="宋体" w:hAnsi="宋体" w:cs="宋体"/>
          <w:color w:val="000000"/>
          <w:highlight w:val="none"/>
        </w:rPr>
      </w:pPr>
      <w:r>
        <w:rPr>
          <w:rFonts w:hint="eastAsia" w:ascii="宋体" w:hAnsi="宋体" w:cs="宋体"/>
          <w:color w:val="000000"/>
          <w:highlight w:val="none"/>
          <w:shd w:val="clear" w:color="auto" w:fill="ffffff"/>
        </w:rPr>
        <w:t xml:space="preserve">公司（单位）名称（盖章）：　        </w:t>
      </w:r>
      <w:r>
        <w:rPr>
          <w:rFonts w:hint="eastAsia" w:ascii="宋体" w:hAnsi="宋体" w:cs="宋体"/>
          <w:color w:val="000000"/>
          <w:highlight w:val="none"/>
        </w:rPr>
      </w:r>
      <w:r/>
    </w:p>
    <w:p>
      <w:pPr>
        <w:pStyle w:val="792"/>
        <w:ind w:firstLine="480"/>
        <w:jc w:val="center"/>
        <w:spacing w:before="30" w:beforeAutospacing="0" w:after="30" w:afterAutospacing="0"/>
        <w:rPr>
          <w:rFonts w:hint="eastAsia" w:ascii="宋体" w:hAnsi="宋体" w:cs="宋体"/>
          <w:color w:val="000000"/>
          <w:highlight w:val="none"/>
        </w:rPr>
      </w:pPr>
      <w:r>
        <w:rPr>
          <w:rFonts w:hint="eastAsia" w:ascii="宋体" w:hAnsi="宋体" w:cs="宋体"/>
          <w:color w:val="000000"/>
          <w:highlight w:val="none"/>
          <w:shd w:val="clear" w:color="auto" w:fill="ffffff"/>
        </w:rPr>
        <w:t xml:space="preserve">                                日期：　   年　  月　  日         </w:t>
      </w:r>
      <w:r>
        <w:rPr>
          <w:rFonts w:hint="eastAsia" w:ascii="宋体" w:hAnsi="宋体" w:cs="宋体"/>
          <w:color w:val="000000"/>
          <w:highlight w:val="none"/>
        </w:rPr>
      </w:r>
      <w:r/>
    </w:p>
    <w:p>
      <w:pPr>
        <w:pStyle w:val="792"/>
        <w:ind w:firstLine="440"/>
        <w:spacing w:before="30" w:beforeAutospacing="0" w:after="30" w:afterAutospacing="0"/>
        <w:rPr>
          <w:rFonts w:hint="eastAsia" w:ascii="宋体" w:hAnsi="宋体" w:cs="宋体"/>
          <w:color w:val="000000"/>
          <w:sz w:val="22"/>
          <w:highlight w:val="none"/>
        </w:rPr>
      </w:pPr>
      <w:r>
        <w:rPr>
          <w:rFonts w:hint="eastAsia" w:ascii="宋体" w:hAnsi="宋体" w:cs="宋体"/>
          <w:color w:val="000000"/>
          <w:sz w:val="22"/>
          <w:highlight w:val="none"/>
          <w:shd w:val="clear" w:color="auto" w:fill="ffffff"/>
        </w:rPr>
        <w:t xml:space="preserve">1.产品如有型号，请在“产品名称”栏一并填写。</w:t>
      </w:r>
      <w:r>
        <w:rPr>
          <w:rFonts w:hint="eastAsia" w:ascii="宋体" w:hAnsi="宋体" w:cs="宋体"/>
          <w:color w:val="000000"/>
          <w:sz w:val="22"/>
          <w:highlight w:val="none"/>
        </w:rPr>
      </w:r>
      <w:r/>
    </w:p>
    <w:p>
      <w:pPr>
        <w:pStyle w:val="792"/>
        <w:ind w:firstLine="440"/>
        <w:spacing w:before="30" w:beforeAutospacing="0" w:after="30" w:afterAutospacing="0"/>
        <w:rPr>
          <w:rFonts w:hint="eastAsia" w:ascii="宋体" w:hAnsi="宋体" w:cs="宋体"/>
          <w:color w:val="000000"/>
          <w:sz w:val="22"/>
          <w:highlight w:val="none"/>
        </w:rPr>
      </w:pPr>
      <w:r>
        <w:rPr>
          <w:rFonts w:hint="eastAsia" w:ascii="宋体" w:hAnsi="宋体" w:cs="宋体"/>
          <w:color w:val="000000"/>
          <w:sz w:val="22"/>
          <w:highlight w:val="none"/>
          <w:shd w:val="clear" w:color="auto" w:fill="ffffff"/>
        </w:rPr>
        <w:t xml:space="preserve">2.生产厂名与厂址应与生产厂营业执照载明的相关信息保持一致。</w:t>
      </w:r>
      <w:r>
        <w:rPr>
          <w:rFonts w:hint="eastAsia" w:ascii="宋体" w:hAnsi="宋体" w:cs="宋体"/>
          <w:color w:val="000000"/>
          <w:sz w:val="22"/>
          <w:highlight w:val="none"/>
        </w:rPr>
      </w:r>
      <w:r/>
    </w:p>
    <w:p>
      <w:pPr>
        <w:pStyle w:val="792"/>
        <w:ind w:firstLine="440"/>
        <w:spacing w:before="30" w:beforeAutospacing="0" w:after="30" w:afterAutospacing="0"/>
        <w:rPr>
          <w:rFonts w:hint="eastAsia" w:ascii="宋体" w:hAnsi="宋体" w:cs="宋体"/>
          <w:color w:val="000000"/>
          <w:sz w:val="22"/>
          <w:highlight w:val="none"/>
        </w:rPr>
      </w:pPr>
      <w:r>
        <w:rPr>
          <w:rFonts w:hint="eastAsia" w:ascii="宋体" w:hAnsi="宋体" w:cs="宋体"/>
          <w:color w:val="000000"/>
          <w:sz w:val="22"/>
          <w:highlight w:val="none"/>
          <w:shd w:val="clear" w:color="auto" w:fill="ffffff"/>
        </w:rPr>
        <w:t xml:space="preserve">3.该产品的中国境内生产的组件成本占比相关要求实施前，“规定比例”栏可不填，下同。</w:t>
      </w:r>
      <w:r>
        <w:rPr>
          <w:rFonts w:hint="eastAsia" w:ascii="宋体" w:hAnsi="宋体" w:cs="宋体"/>
          <w:color w:val="000000"/>
          <w:sz w:val="22"/>
          <w:highlight w:val="none"/>
        </w:rPr>
      </w:r>
      <w:r/>
    </w:p>
    <w:p>
      <w:pPr>
        <w:pStyle w:val="792"/>
        <w:ind w:firstLine="440"/>
        <w:spacing w:before="30" w:beforeAutospacing="0" w:after="30" w:afterAutospacing="0"/>
        <w:rPr>
          <w:rFonts w:hint="eastAsia" w:ascii="宋体" w:hAnsi="宋体" w:cs="宋体"/>
          <w:color w:val="000000"/>
          <w:sz w:val="22"/>
          <w:highlight w:val="none"/>
        </w:rPr>
      </w:pPr>
      <w:r>
        <w:rPr>
          <w:rFonts w:hint="eastAsia" w:ascii="宋体" w:hAnsi="宋体" w:cs="宋体"/>
          <w:color w:val="000000"/>
          <w:sz w:val="22"/>
          <w:highlight w:val="none"/>
          <w:shd w:val="clear" w:color="auto" w:fill="ffffff"/>
        </w:rPr>
        <w:t xml:space="preserve">4.该产品的关键组件要求实施前，“关键组件”栏可不填，下同。</w:t>
      </w:r>
      <w:r>
        <w:rPr>
          <w:rFonts w:hint="eastAsia" w:ascii="宋体" w:hAnsi="宋体" w:cs="宋体"/>
          <w:color w:val="000000"/>
          <w:sz w:val="22"/>
          <w:highlight w:val="none"/>
        </w:rPr>
      </w:r>
      <w:r/>
    </w:p>
    <w:p>
      <w:pPr>
        <w:pStyle w:val="792"/>
        <w:ind w:firstLine="440"/>
        <w:spacing w:before="30" w:beforeAutospacing="0" w:after="30" w:afterAutospacing="0"/>
        <w:rPr>
          <w:rFonts w:hint="eastAsia" w:ascii="宋体" w:hAnsi="宋体" w:cs="宋体"/>
          <w:color w:val="000000"/>
          <w:sz w:val="22"/>
          <w:highlight w:val="none"/>
          <w:shd w:val="clear" w:color="auto" w:fill="ffffff"/>
        </w:rPr>
      </w:pPr>
      <w:r>
        <w:rPr>
          <w:rFonts w:hint="eastAsia" w:ascii="宋体" w:hAnsi="宋体" w:cs="宋体"/>
          <w:color w:val="000000"/>
          <w:sz w:val="22"/>
          <w:highlight w:val="none"/>
          <w:shd w:val="clear" w:color="auto" w:fill="ffffff"/>
        </w:rPr>
        <w:t xml:space="preserve">5.该产品的关键工序要求实施前，“关键工序”栏可不填，下同。</w:t>
      </w:r>
      <w:r>
        <w:rPr>
          <w:rFonts w:hint="eastAsia" w:ascii="宋体" w:hAnsi="宋体" w:cs="宋体"/>
          <w:color w:val="000000"/>
          <w:sz w:val="22"/>
          <w:highlight w:val="none"/>
          <w:shd w:val="clear" w:color="auto" w:fill="ffffff"/>
        </w:rPr>
      </w:r>
      <w:r/>
    </w:p>
    <w:p>
      <w:pPr>
        <w:pStyle w:val="792"/>
        <w:ind w:firstLine="440"/>
        <w:spacing w:before="30" w:beforeAutospacing="0" w:after="30" w:afterAutospacing="0"/>
        <w:rPr>
          <w:rFonts w:hint="eastAsia" w:ascii="宋体" w:hAnsi="宋体" w:cs="宋体"/>
          <w:color w:val="000000"/>
          <w:sz w:val="22"/>
          <w:highlight w:val="none"/>
          <w:shd w:val="clear" w:color="auto" w:fill="ffffff"/>
        </w:rPr>
      </w:pPr>
      <w:r>
        <w:rPr>
          <w:rFonts w:hint="eastAsia" w:ascii="宋体" w:hAnsi="宋体" w:cs="宋体"/>
          <w:color w:val="000000"/>
          <w:sz w:val="22"/>
          <w:highlight w:val="none"/>
          <w:shd w:val="clear" w:color="auto" w:fill="ffffff"/>
        </w:rPr>
        <w:t xml:space="preserve">6.用斜线划除的地方无需填写。</w:t>
      </w:r>
      <w:r>
        <w:rPr>
          <w:rFonts w:hint="eastAsia" w:ascii="宋体" w:hAnsi="宋体" w:cs="宋体"/>
          <w:color w:val="000000"/>
          <w:sz w:val="22"/>
          <w:highlight w:val="none"/>
          <w:shd w:val="clear" w:color="auto" w:fill="ffffff"/>
        </w:rPr>
      </w:r>
      <w:r/>
    </w:p>
    <w:p>
      <w:pPr>
        <w:pStyle w:val="670"/>
        <w:ind w:firstLine="160"/>
        <w:rPr>
          <w:rFonts w:ascii="仿宋_GB2312" w:hAnsi="Calibri" w:eastAsia="仿宋_GB2312"/>
          <w:color w:val="000000"/>
          <w:sz w:val="32"/>
          <w:highlight w:val="none"/>
        </w:rPr>
      </w:pPr>
      <w:r/>
      <w:bookmarkEnd w:id="182"/>
      <w:r/>
      <w:bookmarkEnd w:id="183"/>
      <w:r/>
      <w:bookmarkEnd w:id="196"/>
      <w:r>
        <w:rPr>
          <w:rFonts w:hint="eastAsia" w:ascii="宋体" w:hAnsi="宋体" w:cs="仿宋"/>
          <w:b/>
          <w:bCs/>
          <w:color w:val="000000"/>
          <w:sz w:val="32"/>
          <w:szCs w:val="32"/>
          <w:highlight w:val="none"/>
        </w:rPr>
        <w:br w:type="column"/>
      </w:r>
      <w:r>
        <w:rPr>
          <w:rFonts w:ascii="仿宋_GB2312" w:hAnsi="Calibri" w:eastAsia="仿宋_GB2312"/>
          <w:color w:val="000000"/>
          <w:sz w:val="32"/>
          <w:highlight w:val="none"/>
        </w:rPr>
      </w:r>
      <w:r/>
    </w:p>
    <w:p>
      <w:pPr>
        <w:pStyle w:val="670"/>
        <w:ind w:firstLine="240"/>
        <w:jc w:val="center"/>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办理政采贷和</w:t>
      </w:r>
      <w:r>
        <w:rPr>
          <w:rFonts w:ascii="宋体" w:hAnsi="宋体" w:cs="宋体"/>
          <w:color w:val="000000"/>
          <w:sz w:val="24"/>
          <w:szCs w:val="21"/>
          <w:highlight w:val="none"/>
        </w:rPr>
        <w:t xml:space="preserve">履</w:t>
      </w:r>
      <w:r>
        <w:rPr>
          <w:rFonts w:hint="eastAsia" w:ascii="宋体" w:hAnsi="宋体" w:cs="宋体"/>
          <w:color w:val="000000"/>
          <w:sz w:val="24"/>
          <w:szCs w:val="21"/>
          <w:highlight w:val="none"/>
        </w:rPr>
        <w:t xml:space="preserve">约保函（</w:t>
      </w:r>
      <w:r>
        <w:rPr>
          <w:rFonts w:ascii="宋体" w:hAnsi="宋体" w:cs="宋体"/>
          <w:color w:val="000000"/>
          <w:sz w:val="24"/>
          <w:szCs w:val="21"/>
          <w:highlight w:val="none"/>
        </w:rPr>
        <w:t xml:space="preserve">保险</w:t>
      </w:r>
      <w:r>
        <w:rPr>
          <w:rFonts w:hint="eastAsia" w:ascii="宋体" w:hAnsi="宋体" w:cs="宋体"/>
          <w:color w:val="000000"/>
          <w:sz w:val="24"/>
          <w:szCs w:val="21"/>
          <w:highlight w:val="none"/>
        </w:rPr>
        <w:t xml:space="preserve">）告知函</w:t>
      </w:r>
      <w:r>
        <w:rPr>
          <w:rFonts w:hint="eastAsia" w:ascii="宋体" w:hAnsi="宋体" w:cs="宋体"/>
          <w:color w:val="000000"/>
          <w:sz w:val="24"/>
          <w:szCs w:val="21"/>
          <w:highlight w:val="none"/>
        </w:rPr>
      </w:r>
      <w:r/>
    </w:p>
    <w:p>
      <w:pPr>
        <w:pStyle w:val="670"/>
        <w:ind w:firstLine="240"/>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670"/>
        <w:ind w:firstLine="240"/>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各政府采购供应商：</w:t>
      </w:r>
      <w:r>
        <w:rPr>
          <w:rFonts w:hint="eastAsia" w:ascii="宋体" w:hAnsi="宋体" w:cs="宋体"/>
          <w:color w:val="000000"/>
          <w:sz w:val="24"/>
          <w:szCs w:val="21"/>
          <w:highlight w:val="none"/>
        </w:rPr>
      </w:r>
      <w:r/>
    </w:p>
    <w:p>
      <w:pPr>
        <w:pStyle w:val="670"/>
        <w:ind w:firstLine="240"/>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欢迎贵公司参与南通市政府采购活动！</w:t>
      </w:r>
      <w:r>
        <w:rPr>
          <w:rFonts w:hint="eastAsia" w:ascii="宋体" w:hAnsi="宋体" w:cs="宋体"/>
          <w:color w:val="000000"/>
          <w:sz w:val="24"/>
          <w:szCs w:val="21"/>
          <w:highlight w:val="none"/>
        </w:rPr>
      </w:r>
      <w:r/>
    </w:p>
    <w:p>
      <w:pPr>
        <w:pStyle w:val="670"/>
        <w:ind w:firstLine="480"/>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政府采购线上合同信用融资和</w:t>
      </w:r>
      <w:r>
        <w:rPr>
          <w:rFonts w:ascii="宋体" w:hAnsi="宋体" w:cs="宋体"/>
          <w:color w:val="000000"/>
          <w:sz w:val="24"/>
          <w:szCs w:val="21"/>
          <w:highlight w:val="none"/>
        </w:rPr>
        <w:t xml:space="preserve">履</w:t>
      </w:r>
      <w:r>
        <w:rPr>
          <w:rFonts w:hint="eastAsia" w:ascii="宋体" w:hAnsi="宋体" w:cs="宋体"/>
          <w:color w:val="000000"/>
          <w:sz w:val="24"/>
          <w:szCs w:val="21"/>
          <w:highlight w:val="none"/>
        </w:rPr>
        <w:t xml:space="preserve">约保函（</w:t>
      </w:r>
      <w:r>
        <w:rPr>
          <w:rFonts w:ascii="宋体" w:hAnsi="宋体" w:cs="宋体"/>
          <w:color w:val="000000"/>
          <w:sz w:val="24"/>
          <w:szCs w:val="21"/>
          <w:highlight w:val="none"/>
        </w:rPr>
        <w:t xml:space="preserve">保险</w:t>
      </w:r>
      <w:r>
        <w:rPr>
          <w:rFonts w:hint="eastAsia" w:ascii="宋体" w:hAnsi="宋体" w:cs="宋体"/>
          <w:color w:val="000000"/>
          <w:sz w:val="24"/>
          <w:szCs w:val="21"/>
          <w:highlight w:val="none"/>
        </w:rPr>
        <w:t xml:space="preserve">）是支持企业发展，针对参与政府采购活动的企业融资难、现金流不足等问题推出的一项服务举措。</w:t>
      </w:r>
      <w:r>
        <w:rPr>
          <w:rFonts w:hint="eastAsia" w:ascii="宋体" w:hAnsi="宋体" w:cs="宋体"/>
          <w:color w:val="000000"/>
          <w:sz w:val="24"/>
          <w:szCs w:val="21"/>
          <w:highlight w:val="none"/>
        </w:rPr>
      </w:r>
      <w:r/>
    </w:p>
    <w:p>
      <w:pPr>
        <w:pStyle w:val="670"/>
        <w:ind w:firstLine="480"/>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贵公司若成为本次政府采购项目的中标（成交）供应商，可自愿选择</w:t>
      </w:r>
      <w:r>
        <w:rPr>
          <w:rFonts w:ascii="宋体" w:hAnsi="宋体" w:cs="宋体"/>
          <w:color w:val="000000"/>
          <w:sz w:val="24"/>
          <w:szCs w:val="21"/>
          <w:highlight w:val="none"/>
        </w:rPr>
        <w:t xml:space="preserve">履</w:t>
      </w:r>
      <w:r>
        <w:rPr>
          <w:rFonts w:hint="eastAsia" w:ascii="宋体" w:hAnsi="宋体" w:cs="宋体"/>
          <w:color w:val="000000"/>
          <w:sz w:val="24"/>
          <w:szCs w:val="21"/>
          <w:highlight w:val="none"/>
        </w:rPr>
        <w:t xml:space="preserve">约保函（</w:t>
      </w:r>
      <w:r>
        <w:rPr>
          <w:rFonts w:ascii="宋体" w:hAnsi="宋体" w:cs="宋体"/>
          <w:color w:val="000000"/>
          <w:sz w:val="24"/>
          <w:szCs w:val="21"/>
          <w:highlight w:val="none"/>
        </w:rPr>
        <w:t xml:space="preserve">保险</w:t>
      </w:r>
      <w:r>
        <w:rPr>
          <w:rFonts w:hint="eastAsia" w:ascii="宋体" w:hAnsi="宋体" w:cs="宋体"/>
          <w:color w:val="000000"/>
          <w:sz w:val="24"/>
          <w:szCs w:val="21"/>
          <w:highlight w:val="none"/>
        </w:rPr>
        <w:t xml:space="preserve">）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hint="eastAsia" w:ascii="宋体" w:hAnsi="宋体" w:cs="宋体"/>
          <w:color w:val="000000"/>
          <w:sz w:val="24"/>
          <w:szCs w:val="21"/>
          <w:highlight w:val="none"/>
        </w:rPr>
      </w:r>
      <w:r/>
    </w:p>
    <w:p>
      <w:pPr>
        <w:pStyle w:val="670"/>
        <w:ind w:firstLine="240"/>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670"/>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br w:type="column"/>
      </w:r>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670"/>
        <w:spacing w:before="312"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rPr>
          <w:rFonts w:ascii="宋体" w:hAnsi="宋体" w:cs="仿宋"/>
          <w:bCs/>
          <w:color w:val="000000"/>
          <w:sz w:val="24"/>
          <w:szCs w:val="24"/>
          <w:highlight w:val="none"/>
        </w:rPr>
      </w:r>
      <w:r/>
    </w:p>
    <w:p>
      <w:pPr>
        <w:pStyle w:val="67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7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7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7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7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7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70"/>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p>
    <w:p>
      <w:pPr>
        <w:pStyle w:val="67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7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7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7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70"/>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p>
    <w:p>
      <w:pPr>
        <w:pStyle w:val="67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7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7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7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7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7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67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670"/>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p>
    <w:p>
      <w:pPr>
        <w:pStyle w:val="67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70"/>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670"/>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670"/>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670"/>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p>
    <w:p>
      <w:pPr>
        <w:pStyle w:val="670"/>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ascii="宋体" w:hAnsi="宋体"/>
          <w:color w:val="000000"/>
          <w:sz w:val="24"/>
          <w:szCs w:val="24"/>
          <w:highlight w:val="none"/>
        </w:rPr>
      </w:r>
      <w:r/>
    </w:p>
    <w:p>
      <w:pPr>
        <w:pStyle w:val="670"/>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3.质疑供应商若对项目的某一采购包进行质疑，质疑函中应列明具体采购包号。</w:t>
      </w:r>
      <w:r>
        <w:rPr>
          <w:rFonts w:ascii="宋体" w:hAnsi="宋体"/>
          <w:color w:val="000000"/>
          <w:sz w:val="24"/>
          <w:szCs w:val="24"/>
          <w:highlight w:val="none"/>
        </w:rPr>
      </w:r>
      <w:r/>
    </w:p>
    <w:p>
      <w:pPr>
        <w:pStyle w:val="670"/>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p>
    <w:p>
      <w:pPr>
        <w:pStyle w:val="670"/>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670"/>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highlight w:val="none"/>
        </w:rPr>
      </w:r>
      <w:r/>
    </w:p>
    <w:p>
      <w:pPr>
        <w:pStyle w:val="670"/>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670"/>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670"/>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670"/>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670"/>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670"/>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670"/>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670"/>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670"/>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670"/>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670"/>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670"/>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670"/>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670"/>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670"/>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670"/>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670"/>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670"/>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670"/>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670"/>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670"/>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670"/>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670"/>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sectPr>
      <w:headerReference w:type="default" r:id="rId9"/>
      <w:footerReference w:type="default" r:id="rId10"/>
      <w:footerReference w:type="even" r:id="rId11"/>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tabs>
        <w:tab w:val="center" w:pos="4153" w:leader="none"/>
        <w:tab w:val="right" w:pos="8306" w:leader="none"/>
      </w:tabs>
      <w:rPr>
        <w:rStyle w:val="742"/>
        <w:rFonts w:ascii="宋体" w:hAnsi="宋体"/>
      </w:rPr>
      <w:framePr w:wrap="around" w:vAnchor="text" w:hAnchor="margin" w:xAlign="center" w:y="1"/>
    </w:pPr>
    <w:r>
      <w:rPr>
        <w:rFonts w:ascii="宋体" w:hAnsi="宋体"/>
      </w:rPr>
      <w:fldChar w:fldCharType="begin"/>
    </w:r>
    <w:r>
      <w:rPr>
        <w:rStyle w:val="742"/>
        <w:rFonts w:ascii="宋体" w:hAnsi="宋体"/>
      </w:rPr>
      <w:instrText xml:space="preserve">PAGE  </w:instrText>
    </w:r>
    <w:r>
      <w:rPr>
        <w:rFonts w:ascii="宋体" w:hAnsi="宋体"/>
      </w:rPr>
      <w:fldChar w:fldCharType="separate"/>
    </w:r>
    <w:r>
      <w:rPr>
        <w:rStyle w:val="742"/>
        <w:rFonts w:ascii="宋体" w:hAnsi="宋体"/>
      </w:rPr>
      <w:t xml:space="preserve">53</w:t>
    </w:r>
    <w:r>
      <w:rPr>
        <w:rFonts w:ascii="宋体" w:hAnsi="宋体"/>
      </w:rPr>
      <w:fldChar w:fldCharType="end"/>
    </w:r>
    <w:r>
      <w:rPr>
        <w:rStyle w:val="742"/>
        <w:rFonts w:ascii="宋体" w:hAnsi="宋体"/>
      </w:rPr>
    </w:r>
    <w:r/>
  </w:p>
  <w:p>
    <w:pPr>
      <w:pStyle w:val="717"/>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tabs>
        <w:tab w:val="center" w:pos="4153" w:leader="none"/>
        <w:tab w:val="right" w:pos="8306" w:leader="none"/>
      </w:tabs>
      <w:rPr>
        <w:rStyle w:val="742"/>
      </w:rPr>
      <w:framePr w:wrap="around" w:vAnchor="text" w:hAnchor="margin" w:xAlign="center" w:y="1"/>
    </w:pPr>
    <w:r>
      <w:fldChar w:fldCharType="begin"/>
    </w:r>
    <w:r>
      <w:rPr>
        <w:rStyle w:val="742"/>
      </w:rPr>
      <w:instrText xml:space="preserve">PAGE  </w:instrText>
    </w:r>
    <w:r>
      <w:fldChar w:fldCharType="separate"/>
    </w:r>
    <w:r>
      <w:rPr>
        <w:rStyle w:val="742"/>
      </w:rPr>
      <w:t xml:space="preserve">1</w:t>
    </w:r>
    <w:r>
      <w:fldChar w:fldCharType="end"/>
    </w:r>
    <w:r>
      <w:rPr>
        <w:rStyle w:val="742"/>
      </w:rPr>
    </w:r>
    <w:r/>
  </w:p>
  <w:p>
    <w:pPr>
      <w:pStyle w:val="71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6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6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6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6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6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6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EnclosedCircle"/>
      <w:isLgl w:val="false"/>
      <w:suff w:val="tab"/>
      <w:lvlText w:val="%1"/>
      <w:lvlJc w:val="left"/>
      <w:pPr>
        <w:pStyle w:val="670"/>
        <w:ind w:left="360" w:hanging="360"/>
      </w:pPr>
    </w:lvl>
    <w:lvl w:ilvl="1">
      <w:start w:val="1"/>
      <w:numFmt w:val="lowerLetter"/>
      <w:isLgl w:val="false"/>
      <w:suff w:val="tab"/>
      <w:lvlText w:val="%2)"/>
      <w:lvlJc w:val="left"/>
      <w:pPr>
        <w:pStyle w:val="670"/>
        <w:ind w:left="880" w:hanging="440"/>
      </w:pPr>
    </w:lvl>
    <w:lvl w:ilvl="2">
      <w:start w:val="1"/>
      <w:numFmt w:val="lowerRoman"/>
      <w:isLgl w:val="false"/>
      <w:suff w:val="tab"/>
      <w:lvlText w:val="%3."/>
      <w:lvlJc w:val="right"/>
      <w:pPr>
        <w:pStyle w:val="670"/>
        <w:ind w:left="1320" w:hanging="440"/>
      </w:pPr>
    </w:lvl>
    <w:lvl w:ilvl="3">
      <w:start w:val="1"/>
      <w:numFmt w:val="decimal"/>
      <w:isLgl w:val="false"/>
      <w:suff w:val="tab"/>
      <w:lvlText w:val="%4."/>
      <w:lvlJc w:val="left"/>
      <w:pPr>
        <w:pStyle w:val="670"/>
        <w:ind w:left="1760" w:hanging="440"/>
      </w:pPr>
    </w:lvl>
    <w:lvl w:ilvl="4">
      <w:start w:val="1"/>
      <w:numFmt w:val="lowerLetter"/>
      <w:isLgl w:val="false"/>
      <w:suff w:val="tab"/>
      <w:lvlText w:val="%5)"/>
      <w:lvlJc w:val="left"/>
      <w:pPr>
        <w:pStyle w:val="670"/>
        <w:ind w:left="2200" w:hanging="440"/>
      </w:pPr>
    </w:lvl>
    <w:lvl w:ilvl="5">
      <w:start w:val="1"/>
      <w:numFmt w:val="lowerRoman"/>
      <w:isLgl w:val="false"/>
      <w:suff w:val="tab"/>
      <w:lvlText w:val="%6."/>
      <w:lvlJc w:val="right"/>
      <w:pPr>
        <w:pStyle w:val="670"/>
        <w:ind w:left="2640" w:hanging="440"/>
      </w:pPr>
    </w:lvl>
    <w:lvl w:ilvl="6">
      <w:start w:val="1"/>
      <w:numFmt w:val="decimal"/>
      <w:isLgl w:val="false"/>
      <w:suff w:val="tab"/>
      <w:lvlText w:val="%7."/>
      <w:lvlJc w:val="left"/>
      <w:pPr>
        <w:pStyle w:val="670"/>
        <w:ind w:left="3080" w:hanging="440"/>
      </w:pPr>
    </w:lvl>
    <w:lvl w:ilvl="7">
      <w:start w:val="1"/>
      <w:numFmt w:val="lowerLetter"/>
      <w:isLgl w:val="false"/>
      <w:suff w:val="tab"/>
      <w:lvlText w:val="%8)"/>
      <w:lvlJc w:val="left"/>
      <w:pPr>
        <w:pStyle w:val="670"/>
        <w:ind w:left="3520" w:hanging="440"/>
      </w:pPr>
    </w:lvl>
    <w:lvl w:ilvl="8">
      <w:start w:val="1"/>
      <w:numFmt w:val="lowerRoman"/>
      <w:isLgl w:val="false"/>
      <w:suff w:val="tab"/>
      <w:lvlText w:val="%9."/>
      <w:lvlJc w:val="right"/>
      <w:pPr>
        <w:pStyle w:val="670"/>
        <w:ind w:left="3960" w:hanging="440"/>
      </w:pPr>
    </w:lvl>
  </w:abstractNum>
  <w:abstractNum w:abstractNumId="7">
    <w:multiLevelType w:val="hybridMultilevel"/>
    <w:lvl w:ilvl="0">
      <w:start w:val="1"/>
      <w:numFmt w:val="upperLetter"/>
      <w:pStyle w:val="751"/>
      <w:isLgl w:val="false"/>
      <w:suff w:val="tab"/>
      <w:lvlText w:val="附录%1."/>
      <w:lvlJc w:val="left"/>
      <w:pPr>
        <w:pStyle w:val="67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768"/>
      <w:isLgl w:val="false"/>
      <w:suff w:val="tab"/>
      <w:lvlText w:val="%1."/>
      <w:lvlJc w:val="left"/>
      <w:pPr>
        <w:pStyle w:val="670"/>
        <w:ind w:left="709" w:hanging="709"/>
        <w:tabs>
          <w:tab w:val="num" w:pos="709" w:leader="none"/>
        </w:tabs>
      </w:pPr>
      <w:rPr>
        <w:rFonts w:hint="eastAsia"/>
      </w:rPr>
    </w:lvl>
    <w:lvl w:ilvl="1">
      <w:start w:val="1"/>
      <w:numFmt w:val="decimal"/>
      <w:isLgl w:val="false"/>
      <w:suff w:val="tab"/>
      <w:lvlText w:val="%1.%2"/>
      <w:lvlJc w:val="left"/>
      <w:pPr>
        <w:pStyle w:val="670"/>
        <w:ind w:left="709" w:hanging="709"/>
        <w:tabs>
          <w:tab w:val="num" w:pos="709" w:leader="none"/>
        </w:tabs>
      </w:pPr>
      <w:rPr>
        <w:rFonts w:hint="eastAsia"/>
      </w:rPr>
    </w:lvl>
    <w:lvl w:ilvl="2">
      <w:start w:val="1"/>
      <w:numFmt w:val="decimal"/>
      <w:isLgl w:val="false"/>
      <w:suff w:val="tab"/>
      <w:lvlText w:val="%1.%2.%3."/>
      <w:lvlJc w:val="left"/>
      <w:pPr>
        <w:pStyle w:val="670"/>
        <w:ind w:left="425" w:hanging="425"/>
        <w:tabs>
          <w:tab w:val="num" w:pos="425" w:leader="none"/>
        </w:tabs>
      </w:pPr>
      <w:rPr>
        <w:rFonts w:hint="eastAsia"/>
      </w:rPr>
    </w:lvl>
    <w:lvl w:ilvl="3">
      <w:start w:val="1"/>
      <w:numFmt w:val="decimal"/>
      <w:isLgl w:val="false"/>
      <w:suff w:val="tab"/>
      <w:lvlText w:val="%1.%2.%3.%4."/>
      <w:lvlJc w:val="left"/>
      <w:pPr>
        <w:pStyle w:val="670"/>
        <w:ind w:left="851" w:hanging="851"/>
        <w:tabs>
          <w:tab w:val="num" w:pos="851" w:leader="none"/>
        </w:tabs>
      </w:pPr>
      <w:rPr>
        <w:rFonts w:hint="eastAsia"/>
      </w:rPr>
    </w:lvl>
    <w:lvl w:ilvl="4">
      <w:start w:val="1"/>
      <w:numFmt w:val="decimal"/>
      <w:isLgl w:val="false"/>
      <w:suff w:val="tab"/>
      <w:lvlText w:val="%1.%2.%3.%4.%5."/>
      <w:lvlJc w:val="left"/>
      <w:pPr>
        <w:pStyle w:val="670"/>
        <w:ind w:left="992" w:hanging="992"/>
        <w:tabs>
          <w:tab w:val="num" w:pos="992" w:leader="none"/>
        </w:tabs>
      </w:pPr>
      <w:rPr>
        <w:rFonts w:hint="eastAsia"/>
      </w:rPr>
    </w:lvl>
    <w:lvl w:ilvl="5">
      <w:start w:val="1"/>
      <w:numFmt w:val="decimal"/>
      <w:isLgl w:val="false"/>
      <w:suff w:val="tab"/>
      <w:lvlText w:val="%1.%2.%3.%4.%5.%6."/>
      <w:lvlJc w:val="left"/>
      <w:pPr>
        <w:pStyle w:val="670"/>
        <w:ind w:left="1134" w:hanging="1134"/>
        <w:tabs>
          <w:tab w:val="num" w:pos="1134" w:leader="none"/>
        </w:tabs>
      </w:pPr>
      <w:rPr>
        <w:rFonts w:hint="eastAsia"/>
      </w:rPr>
    </w:lvl>
    <w:lvl w:ilvl="6">
      <w:start w:val="1"/>
      <w:numFmt w:val="decimal"/>
      <w:isLgl w:val="false"/>
      <w:suff w:val="tab"/>
      <w:lvlText w:val="%1.%2.%3.%4.%5.%6.%7."/>
      <w:lvlJc w:val="left"/>
      <w:pPr>
        <w:pStyle w:val="670"/>
        <w:ind w:left="1276" w:hanging="1276"/>
        <w:tabs>
          <w:tab w:val="num" w:pos="1276" w:leader="none"/>
        </w:tabs>
      </w:pPr>
      <w:rPr>
        <w:rFonts w:hint="eastAsia"/>
      </w:rPr>
    </w:lvl>
    <w:lvl w:ilvl="7">
      <w:start w:val="1"/>
      <w:numFmt w:val="decimal"/>
      <w:isLgl w:val="false"/>
      <w:suff w:val="tab"/>
      <w:lvlText w:val="%1.%2.%3.%4.%5.%6.%7.%8."/>
      <w:lvlJc w:val="left"/>
      <w:pPr>
        <w:pStyle w:val="670"/>
        <w:ind w:left="1418" w:hanging="1418"/>
        <w:tabs>
          <w:tab w:val="num" w:pos="1418" w:leader="none"/>
        </w:tabs>
      </w:pPr>
      <w:rPr>
        <w:rFonts w:hint="eastAsia"/>
      </w:rPr>
    </w:lvl>
    <w:lvl w:ilvl="8">
      <w:start w:val="1"/>
      <w:numFmt w:val="decimal"/>
      <w:isLgl w:val="false"/>
      <w:suff w:val="tab"/>
      <w:lvlText w:val="%1.%2.%3.%4.%5.%6.%7.%8.%9."/>
      <w:lvlJc w:val="left"/>
      <w:pPr>
        <w:pStyle w:val="670"/>
        <w:ind w:left="1559" w:hanging="1559"/>
        <w:tabs>
          <w:tab w:val="num" w:pos="1559" w:leader="none"/>
        </w:tabs>
      </w:pPr>
      <w:rPr>
        <w:rFonts w:hint="eastAsia"/>
      </w:rPr>
    </w:lvl>
  </w:abstractNum>
  <w:abstractNum w:abstractNumId="9">
    <w:multiLevelType w:val="hybridMultilevel"/>
    <w:lvl w:ilvl="0">
      <w:start w:val="1"/>
      <w:numFmt w:val="chineseCountingThousand"/>
      <w:isLgl w:val="false"/>
      <w:suff w:val="nothing"/>
      <w:lvlText w:val="第%1章 "/>
      <w:lvlJc w:val="left"/>
      <w:pPr>
        <w:pStyle w:val="670"/>
        <w:ind w:left="0" w:firstLine="0"/>
      </w:pPr>
      <w:rPr>
        <w:rFonts w:hint="eastAsia"/>
      </w:rPr>
    </w:lvl>
    <w:lvl w:ilvl="1">
      <w:start w:val="1"/>
      <w:numFmt w:val="decimal"/>
      <w:isLgl w:val="false"/>
      <w:suff w:val="nothing"/>
      <w:lvlText w:val="%2、"/>
      <w:lvlJc w:val="left"/>
      <w:pPr>
        <w:pStyle w:val="670"/>
        <w:ind w:left="0" w:firstLine="0"/>
      </w:pPr>
      <w:rPr>
        <w:rFonts w:hint="eastAsia"/>
      </w:rPr>
    </w:lvl>
    <w:lvl w:ilvl="2">
      <w:start w:val="1"/>
      <w:numFmt w:val="decimal"/>
      <w:isLgl w:val="false"/>
      <w:suff w:val="nothing"/>
      <w:lvlText w:val="%2.%3 "/>
      <w:lvlJc w:val="left"/>
      <w:pPr>
        <w:pStyle w:val="670"/>
        <w:ind w:left="0" w:firstLine="0"/>
      </w:pPr>
      <w:rPr>
        <w:rFonts w:hint="eastAsia"/>
      </w:rPr>
    </w:lvl>
    <w:lvl w:ilvl="3">
      <w:start w:val="1"/>
      <w:numFmt w:val="decimal"/>
      <w:isLgl w:val="false"/>
      <w:suff w:val="nothing"/>
      <w:lvlText w:val="%2.%3.%4 "/>
      <w:lvlJc w:val="left"/>
      <w:pPr>
        <w:pStyle w:val="670"/>
        <w:ind w:left="0" w:firstLine="0"/>
      </w:pPr>
      <w:rPr>
        <w:rFonts w:hint="eastAsia"/>
      </w:rPr>
    </w:lvl>
    <w:lvl w:ilvl="4">
      <w:start w:val="1"/>
      <w:numFmt w:val="decimal"/>
      <w:isLgl w:val="false"/>
      <w:suff w:val="nothing"/>
      <w:lvlText w:val="%2.%3.%4.%5 "/>
      <w:lvlJc w:val="left"/>
      <w:pPr>
        <w:pStyle w:val="670"/>
        <w:ind w:left="0" w:firstLine="0"/>
      </w:pPr>
      <w:rPr>
        <w:rFonts w:hint="eastAsia"/>
      </w:rPr>
    </w:lvl>
    <w:lvl w:ilvl="5">
      <w:start w:val="1"/>
      <w:numFmt w:val="decimal"/>
      <w:pStyle w:val="676"/>
      <w:isLgl w:val="false"/>
      <w:suff w:val="nothing"/>
      <w:lvlText w:val=""/>
      <w:lvlJc w:val="left"/>
      <w:pPr>
        <w:pStyle w:val="670"/>
        <w:ind w:left="0" w:firstLine="0"/>
      </w:pPr>
      <w:rPr>
        <w:rFonts w:hint="eastAsia"/>
      </w:rPr>
    </w:lvl>
    <w:lvl w:ilvl="6">
      <w:start w:val="1"/>
      <w:numFmt w:val="decimal"/>
      <w:pStyle w:val="677"/>
      <w:isLgl w:val="false"/>
      <w:suff w:val="nothing"/>
      <w:lvlText w:val=""/>
      <w:lvlJc w:val="left"/>
      <w:pPr>
        <w:pStyle w:val="670"/>
        <w:ind w:left="0" w:firstLine="0"/>
      </w:pPr>
      <w:rPr>
        <w:rFonts w:hint="eastAsia"/>
      </w:rPr>
    </w:lvl>
    <w:lvl w:ilvl="7">
      <w:start w:val="1"/>
      <w:numFmt w:val="decimal"/>
      <w:pStyle w:val="678"/>
      <w:isLgl w:val="false"/>
      <w:suff w:val="nothing"/>
      <w:lvlText w:val=""/>
      <w:lvlJc w:val="left"/>
      <w:pPr>
        <w:pStyle w:val="670"/>
        <w:ind w:left="0" w:firstLine="0"/>
      </w:pPr>
      <w:rPr>
        <w:rFonts w:hint="eastAsia"/>
      </w:rPr>
    </w:lvl>
    <w:lvl w:ilvl="8">
      <w:start w:val="1"/>
      <w:numFmt w:val="decimal"/>
      <w:pStyle w:val="679"/>
      <w:isLgl w:val="false"/>
      <w:suff w:val="nothing"/>
      <w:lvlText w:val=""/>
      <w:lvlJc w:val="left"/>
      <w:pPr>
        <w:pStyle w:val="670"/>
        <w:ind w:left="0" w:firstLine="0"/>
      </w:pPr>
      <w:rPr>
        <w:rFonts w:hint="eastAsia"/>
      </w:rPr>
    </w:lvl>
  </w:abstractNum>
  <w:abstractNum w:abstractNumId="10">
    <w:multiLevelType w:val="hybridMultilevel"/>
    <w:lvl w:ilvl="0">
      <w:start w:val="1"/>
      <w:numFmt w:val="japaneseCounting"/>
      <w:isLgl w:val="false"/>
      <w:suff w:val="tab"/>
      <w:lvlText w:val="第%1章"/>
      <w:lvlJc w:val="left"/>
      <w:pPr>
        <w:pStyle w:val="670"/>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pStyle w:val="6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7"/>
  </w:num>
  <w:num w:numId="3">
    <w:abstractNumId w:val="8"/>
  </w:num>
  <w:num w:numId="4">
    <w:abstractNumId w:val="10"/>
  </w:num>
  <w:num w:numId="5">
    <w:abstractNumId w:val="11"/>
  </w:num>
  <w:num w:numId="6">
    <w:abstractNumId w:val="1"/>
  </w:num>
  <w:num w:numId="7">
    <w:abstractNumId w:val="5"/>
  </w:num>
  <w:num w:numId="8">
    <w:abstractNumId w:val="3"/>
  </w:num>
  <w:num w:numId="9">
    <w:abstractNumId w:val="2"/>
  </w:num>
  <w:num w:numId="10">
    <w:abstractNumId w:val="0"/>
  </w:num>
  <w:num w:numId="11">
    <w:abstractNumId w:val="4"/>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0"/>
    <w:next w:val="67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0"/>
    <w:next w:val="67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0"/>
    <w:next w:val="67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0"/>
    <w:next w:val="67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0"/>
    <w:next w:val="67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0"/>
    <w:next w:val="67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0"/>
    <w:next w:val="67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0"/>
    <w:next w:val="67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0"/>
    <w:next w:val="67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0"/>
    <w:next w:val="67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0"/>
    <w:next w:val="67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0"/>
    <w:next w:val="670"/>
    <w:link w:val="38"/>
    <w:uiPriority w:val="29"/>
    <w:qFormat/>
    <w:pPr>
      <w:ind w:left="720" w:right="720"/>
    </w:pPr>
    <w:rPr>
      <w:i/>
    </w:rPr>
  </w:style>
  <w:style w:type="character" w:styleId="38">
    <w:name w:val="Quote Char"/>
    <w:link w:val="37"/>
    <w:uiPriority w:val="29"/>
    <w:rPr>
      <w:i/>
    </w:rPr>
  </w:style>
  <w:style w:type="paragraph" w:styleId="39">
    <w:name w:val="Intense Quote"/>
    <w:basedOn w:val="670"/>
    <w:next w:val="67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0"/>
    <w:next w:val="67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0"/>
    <w:next w:val="670"/>
    <w:uiPriority w:val="39"/>
    <w:unhideWhenUsed/>
    <w:pPr>
      <w:ind w:left="0" w:right="0" w:firstLine="0"/>
      <w:spacing w:after="57"/>
    </w:pPr>
  </w:style>
  <w:style w:type="paragraph" w:styleId="181">
    <w:name w:val="toc 2"/>
    <w:basedOn w:val="670"/>
    <w:next w:val="670"/>
    <w:uiPriority w:val="39"/>
    <w:unhideWhenUsed/>
    <w:pPr>
      <w:ind w:left="283" w:right="0" w:firstLine="0"/>
      <w:spacing w:after="57"/>
    </w:pPr>
  </w:style>
  <w:style w:type="paragraph" w:styleId="182">
    <w:name w:val="toc 3"/>
    <w:basedOn w:val="670"/>
    <w:next w:val="670"/>
    <w:uiPriority w:val="39"/>
    <w:unhideWhenUsed/>
    <w:pPr>
      <w:ind w:left="567" w:right="0" w:firstLine="0"/>
      <w:spacing w:after="57"/>
    </w:pPr>
  </w:style>
  <w:style w:type="paragraph" w:styleId="183">
    <w:name w:val="toc 4"/>
    <w:basedOn w:val="670"/>
    <w:next w:val="670"/>
    <w:uiPriority w:val="39"/>
    <w:unhideWhenUsed/>
    <w:pPr>
      <w:ind w:left="850" w:right="0" w:firstLine="0"/>
      <w:spacing w:after="57"/>
    </w:pPr>
  </w:style>
  <w:style w:type="paragraph" w:styleId="184">
    <w:name w:val="toc 5"/>
    <w:basedOn w:val="670"/>
    <w:next w:val="670"/>
    <w:uiPriority w:val="39"/>
    <w:unhideWhenUsed/>
    <w:pPr>
      <w:ind w:left="1134" w:right="0" w:firstLine="0"/>
      <w:spacing w:after="57"/>
    </w:pPr>
  </w:style>
  <w:style w:type="paragraph" w:styleId="185">
    <w:name w:val="toc 6"/>
    <w:basedOn w:val="670"/>
    <w:next w:val="670"/>
    <w:uiPriority w:val="39"/>
    <w:unhideWhenUsed/>
    <w:pPr>
      <w:ind w:left="1417" w:right="0" w:firstLine="0"/>
      <w:spacing w:after="57"/>
    </w:pPr>
  </w:style>
  <w:style w:type="paragraph" w:styleId="186">
    <w:name w:val="toc 7"/>
    <w:basedOn w:val="670"/>
    <w:next w:val="670"/>
    <w:uiPriority w:val="39"/>
    <w:unhideWhenUsed/>
    <w:pPr>
      <w:ind w:left="1701" w:right="0" w:firstLine="0"/>
      <w:spacing w:after="57"/>
    </w:pPr>
  </w:style>
  <w:style w:type="paragraph" w:styleId="187">
    <w:name w:val="toc 8"/>
    <w:basedOn w:val="670"/>
    <w:next w:val="670"/>
    <w:uiPriority w:val="39"/>
    <w:unhideWhenUsed/>
    <w:pPr>
      <w:ind w:left="1984" w:right="0" w:firstLine="0"/>
      <w:spacing w:after="57"/>
    </w:pPr>
  </w:style>
  <w:style w:type="paragraph" w:styleId="188">
    <w:name w:val="toc 9"/>
    <w:basedOn w:val="670"/>
    <w:next w:val="67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0"/>
    <w:next w:val="670"/>
    <w:uiPriority w:val="99"/>
    <w:unhideWhenUsed/>
    <w:pPr>
      <w:spacing w:after="0" w:afterAutospacing="0"/>
    </w:pPr>
  </w:style>
  <w:style w:type="paragraph" w:styleId="670" w:default="1">
    <w:name w:val="Normal"/>
    <w:next w:val="670"/>
    <w:link w:val="670"/>
    <w:qFormat/>
    <w:pPr>
      <w:jc w:val="both"/>
      <w:widowControl w:val="off"/>
    </w:pPr>
    <w:rPr>
      <w:sz w:val="21"/>
      <w:szCs w:val="22"/>
      <w:lang w:val="en-US" w:eastAsia="zh-CN" w:bidi="ar-SA"/>
    </w:rPr>
  </w:style>
  <w:style w:type="paragraph" w:styleId="671">
    <w:name w:val="标题 1"/>
    <w:basedOn w:val="670"/>
    <w:next w:val="670"/>
    <w:link w:val="682"/>
    <w:qFormat/>
    <w:pPr>
      <w:jc w:val="center"/>
      <w:keepNext/>
      <w:outlineLvl w:val="0"/>
    </w:pPr>
    <w:rPr>
      <w:rFonts w:ascii="楷体_GB2312" w:hAnsi="Times New Roman" w:eastAsia="楷体_GB2312" w:cs="Times New Roman"/>
      <w:sz w:val="28"/>
      <w:szCs w:val="28"/>
    </w:rPr>
  </w:style>
  <w:style w:type="paragraph" w:styleId="672">
    <w:name w:val="标题 2"/>
    <w:basedOn w:val="670"/>
    <w:next w:val="684"/>
    <w:link w:val="683"/>
    <w:qFormat/>
    <w:pPr>
      <w:jc w:val="center"/>
      <w:keepLines/>
      <w:keepNext/>
      <w:spacing w:before="260" w:after="260" w:line="416" w:lineRule="auto"/>
      <w:outlineLvl w:val="1"/>
    </w:pPr>
    <w:rPr>
      <w:rFonts w:ascii="Arial" w:hAnsi="Arial" w:eastAsia="幼圆" w:cs="Arial"/>
      <w:b/>
      <w:bCs/>
      <w:sz w:val="44"/>
      <w:szCs w:val="44"/>
    </w:rPr>
  </w:style>
  <w:style w:type="paragraph" w:styleId="673">
    <w:name w:val="标题 3"/>
    <w:basedOn w:val="670"/>
    <w:next w:val="684"/>
    <w:link w:val="686"/>
    <w:qFormat/>
    <w:pPr>
      <w:keepLines/>
      <w:keepNext/>
      <w:spacing w:before="260" w:after="260" w:line="416" w:lineRule="auto"/>
      <w:outlineLvl w:val="2"/>
    </w:pPr>
    <w:rPr>
      <w:rFonts w:ascii="Times New Roman" w:hAnsi="Times New Roman" w:eastAsia="宋体" w:cs="Times New Roman"/>
      <w:b/>
      <w:bCs/>
      <w:sz w:val="32"/>
      <w:szCs w:val="32"/>
    </w:rPr>
  </w:style>
  <w:style w:type="paragraph" w:styleId="674">
    <w:name w:val="标题 4"/>
    <w:basedOn w:val="670"/>
    <w:next w:val="684"/>
    <w:link w:val="687"/>
    <w:qFormat/>
    <w:pPr>
      <w:keepLines/>
      <w:keepNext/>
      <w:spacing w:before="280" w:after="290" w:line="376" w:lineRule="auto"/>
      <w:outlineLvl w:val="3"/>
    </w:pPr>
    <w:rPr>
      <w:rFonts w:ascii="Arial" w:hAnsi="Arial" w:eastAsia="黑体" w:cs="Arial"/>
      <w:b/>
      <w:bCs/>
      <w:sz w:val="28"/>
      <w:szCs w:val="28"/>
    </w:rPr>
  </w:style>
  <w:style w:type="paragraph" w:styleId="675">
    <w:name w:val="标题 5"/>
    <w:basedOn w:val="670"/>
    <w:next w:val="684"/>
    <w:link w:val="688"/>
    <w:qFormat/>
    <w:pPr>
      <w:keepNext/>
      <w:outlineLvl w:val="4"/>
    </w:pPr>
    <w:rPr>
      <w:rFonts w:ascii="宋体" w:hAnsi="Times New Roman" w:eastAsia="宋体" w:cs="Times New Roman"/>
      <w:color w:val="000000"/>
      <w:sz w:val="28"/>
      <w:szCs w:val="28"/>
    </w:rPr>
  </w:style>
  <w:style w:type="paragraph" w:styleId="676">
    <w:name w:val="标题 6"/>
    <w:basedOn w:val="670"/>
    <w:next w:val="670"/>
    <w:link w:val="689"/>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677">
    <w:name w:val="标题 7"/>
    <w:basedOn w:val="670"/>
    <w:next w:val="670"/>
    <w:link w:val="69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678">
    <w:name w:val="标题 8"/>
    <w:basedOn w:val="670"/>
    <w:next w:val="670"/>
    <w:link w:val="691"/>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679">
    <w:name w:val="标题 9"/>
    <w:basedOn w:val="670"/>
    <w:next w:val="670"/>
    <w:link w:val="692"/>
    <w:qFormat/>
    <w:pPr>
      <w:numPr>
        <w:ilvl w:val="8"/>
        <w:numId w:val="1"/>
      </w:numPr>
      <w:keepLines/>
      <w:keepNext/>
      <w:spacing w:before="240" w:after="64" w:line="320" w:lineRule="auto"/>
      <w:outlineLvl w:val="8"/>
    </w:pPr>
    <w:rPr>
      <w:rFonts w:ascii="Arial" w:hAnsi="Arial" w:eastAsia="黑体" w:cs="Times New Roman"/>
      <w:szCs w:val="21"/>
    </w:rPr>
  </w:style>
  <w:style w:type="character" w:styleId="680">
    <w:name w:val="默认段落字体"/>
    <w:next w:val="680"/>
    <w:link w:val="670"/>
    <w:uiPriority w:val="1"/>
    <w:unhideWhenUsed/>
  </w:style>
  <w:style w:type="table" w:styleId="681">
    <w:name w:val="普通表格"/>
    <w:next w:val="681"/>
    <w:link w:val="670"/>
    <w:uiPriority w:val="99"/>
    <w:unhideWhenUsed/>
    <w:tblPr/>
  </w:style>
  <w:style w:type="character" w:styleId="682">
    <w:name w:val="标题 1 字符"/>
    <w:next w:val="682"/>
    <w:link w:val="671"/>
    <w:rPr>
      <w:rFonts w:ascii="楷体_GB2312" w:hAnsi="Times New Roman" w:eastAsia="楷体_GB2312" w:cs="Times New Roman"/>
      <w:sz w:val="28"/>
      <w:szCs w:val="28"/>
    </w:rPr>
  </w:style>
  <w:style w:type="character" w:styleId="683">
    <w:name w:val="标题 2 字符"/>
    <w:next w:val="683"/>
    <w:link w:val="672"/>
    <w:rPr>
      <w:rFonts w:ascii="Arial" w:hAnsi="Arial" w:eastAsia="幼圆" w:cs="Arial"/>
      <w:b/>
      <w:bCs/>
      <w:sz w:val="44"/>
      <w:szCs w:val="44"/>
    </w:rPr>
  </w:style>
  <w:style w:type="paragraph" w:styleId="684">
    <w:name w:val="正文缩进"/>
    <w:basedOn w:val="670"/>
    <w:next w:val="684"/>
    <w:link w:val="685"/>
    <w:pPr>
      <w:ind w:firstLine="420"/>
    </w:pPr>
    <w:rPr>
      <w:szCs w:val="21"/>
    </w:rPr>
  </w:style>
  <w:style w:type="character" w:styleId="685">
    <w:name w:val="正文缩进 字符"/>
    <w:next w:val="685"/>
    <w:link w:val="684"/>
    <w:rPr>
      <w:szCs w:val="21"/>
    </w:rPr>
  </w:style>
  <w:style w:type="character" w:styleId="686">
    <w:name w:val="标题 3 字符"/>
    <w:next w:val="686"/>
    <w:link w:val="673"/>
    <w:rPr>
      <w:rFonts w:ascii="Times New Roman" w:hAnsi="Times New Roman" w:eastAsia="宋体" w:cs="Times New Roman"/>
      <w:b/>
      <w:bCs/>
      <w:sz w:val="32"/>
      <w:szCs w:val="32"/>
    </w:rPr>
  </w:style>
  <w:style w:type="character" w:styleId="687">
    <w:name w:val="标题 4 字符"/>
    <w:next w:val="687"/>
    <w:link w:val="674"/>
    <w:rPr>
      <w:rFonts w:ascii="Arial" w:hAnsi="Arial" w:eastAsia="黑体" w:cs="Arial"/>
      <w:b/>
      <w:bCs/>
      <w:sz w:val="28"/>
      <w:szCs w:val="28"/>
    </w:rPr>
  </w:style>
  <w:style w:type="character" w:styleId="688">
    <w:name w:val="标题 5 字符"/>
    <w:next w:val="688"/>
    <w:link w:val="675"/>
    <w:rPr>
      <w:rFonts w:ascii="宋体" w:hAnsi="Times New Roman" w:eastAsia="宋体" w:cs="Times New Roman"/>
      <w:color w:val="000000"/>
      <w:sz w:val="28"/>
      <w:szCs w:val="28"/>
    </w:rPr>
  </w:style>
  <w:style w:type="character" w:styleId="689">
    <w:name w:val="标题 6 字符"/>
    <w:next w:val="689"/>
    <w:link w:val="676"/>
    <w:rPr>
      <w:rFonts w:ascii="Arial" w:hAnsi="Arial" w:eastAsia="黑体" w:cs="Times New Roman"/>
      <w:b/>
      <w:bCs/>
      <w:sz w:val="24"/>
      <w:szCs w:val="24"/>
    </w:rPr>
  </w:style>
  <w:style w:type="character" w:styleId="690">
    <w:name w:val="标题 7 字符"/>
    <w:next w:val="690"/>
    <w:link w:val="677"/>
    <w:rPr>
      <w:rFonts w:ascii="Times New Roman" w:hAnsi="Times New Roman" w:eastAsia="宋体" w:cs="Times New Roman"/>
      <w:b/>
      <w:bCs/>
      <w:sz w:val="24"/>
      <w:szCs w:val="24"/>
    </w:rPr>
  </w:style>
  <w:style w:type="character" w:styleId="691">
    <w:name w:val="标题 8 字符"/>
    <w:next w:val="691"/>
    <w:link w:val="678"/>
    <w:rPr>
      <w:rFonts w:ascii="Arial" w:hAnsi="Arial" w:eastAsia="黑体" w:cs="Times New Roman"/>
      <w:sz w:val="24"/>
      <w:szCs w:val="24"/>
    </w:rPr>
  </w:style>
  <w:style w:type="character" w:styleId="692">
    <w:name w:val="标题 9 字符"/>
    <w:next w:val="692"/>
    <w:link w:val="679"/>
    <w:rPr>
      <w:rFonts w:ascii="Arial" w:hAnsi="Arial" w:eastAsia="黑体" w:cs="Times New Roman"/>
      <w:szCs w:val="21"/>
    </w:rPr>
  </w:style>
  <w:style w:type="paragraph" w:styleId="693">
    <w:name w:val="列表 3"/>
    <w:basedOn w:val="670"/>
    <w:next w:val="693"/>
    <w:link w:val="670"/>
    <w:pPr>
      <w:ind w:left="100" w:hanging="200"/>
    </w:pPr>
    <w:rPr>
      <w:rFonts w:ascii="Times New Roman" w:hAnsi="Times New Roman" w:eastAsia="宋体" w:cs="Times New Roman"/>
      <w:szCs w:val="21"/>
    </w:rPr>
  </w:style>
  <w:style w:type="paragraph" w:styleId="694">
    <w:name w:val="目录 7"/>
    <w:basedOn w:val="670"/>
    <w:next w:val="670"/>
    <w:link w:val="670"/>
    <w:semiHidden/>
    <w:pPr>
      <w:ind w:left="1260"/>
      <w:jc w:val="left"/>
    </w:pPr>
    <w:rPr>
      <w:rFonts w:ascii="Times New Roman" w:hAnsi="Times New Roman" w:eastAsia="宋体" w:cs="Times New Roman"/>
      <w:szCs w:val="21"/>
    </w:rPr>
  </w:style>
  <w:style w:type="paragraph" w:styleId="695">
    <w:name w:val="文档结构图"/>
    <w:basedOn w:val="670"/>
    <w:next w:val="695"/>
    <w:link w:val="696"/>
    <w:semiHidden/>
    <w:pPr>
      <w:shd w:val="clear" w:color="auto" w:fill="000080"/>
    </w:pPr>
    <w:rPr>
      <w:rFonts w:ascii="Times New Roman" w:hAnsi="Times New Roman" w:eastAsia="宋体" w:cs="Times New Roman"/>
      <w:szCs w:val="21"/>
    </w:rPr>
  </w:style>
  <w:style w:type="character" w:styleId="696">
    <w:name w:val="文档结构图 字符"/>
    <w:next w:val="696"/>
    <w:link w:val="695"/>
    <w:semiHidden/>
    <w:rPr>
      <w:rFonts w:ascii="Times New Roman" w:hAnsi="Times New Roman" w:eastAsia="宋体" w:cs="Times New Roman"/>
      <w:szCs w:val="21"/>
      <w:shd w:val="clear" w:color="auto" w:fill="000080"/>
    </w:rPr>
  </w:style>
  <w:style w:type="paragraph" w:styleId="697">
    <w:name w:val="批注文字"/>
    <w:basedOn w:val="670"/>
    <w:next w:val="697"/>
    <w:link w:val="698"/>
    <w:unhideWhenUsed/>
    <w:pPr>
      <w:jc w:val="left"/>
    </w:pPr>
  </w:style>
  <w:style w:type="character" w:styleId="698">
    <w:name w:val="批注文字 字符"/>
    <w:next w:val="698"/>
    <w:link w:val="697"/>
    <w:uiPriority w:val="99"/>
    <w:semiHidden/>
  </w:style>
  <w:style w:type="paragraph" w:styleId="699">
    <w:name w:val="正文文本 3"/>
    <w:basedOn w:val="670"/>
    <w:next w:val="699"/>
    <w:link w:val="700"/>
    <w:rPr>
      <w:rFonts w:ascii="仿宋_GB2312" w:hAnsi="Arial" w:eastAsia="仿宋_GB2312" w:cs="Times New Roman"/>
      <w:sz w:val="32"/>
      <w:szCs w:val="32"/>
    </w:rPr>
  </w:style>
  <w:style w:type="character" w:styleId="700">
    <w:name w:val="正文文本 3 字符"/>
    <w:next w:val="700"/>
    <w:link w:val="699"/>
    <w:rPr>
      <w:rFonts w:ascii="仿宋_GB2312" w:hAnsi="Arial" w:eastAsia="仿宋_GB2312" w:cs="Times New Roman"/>
      <w:sz w:val="32"/>
      <w:szCs w:val="32"/>
    </w:rPr>
  </w:style>
  <w:style w:type="paragraph" w:styleId="701">
    <w:name w:val="正文文本"/>
    <w:basedOn w:val="670"/>
    <w:next w:val="701"/>
    <w:link w:val="702"/>
    <w:rPr>
      <w:rFonts w:ascii="楷体_GB2312" w:hAnsi="Arial" w:eastAsia="楷体_GB2312" w:cs="Times New Roman"/>
      <w:sz w:val="28"/>
      <w:szCs w:val="28"/>
    </w:rPr>
  </w:style>
  <w:style w:type="character" w:styleId="702">
    <w:name w:val="正文文本 字符"/>
    <w:next w:val="702"/>
    <w:link w:val="701"/>
    <w:rPr>
      <w:rFonts w:ascii="楷体_GB2312" w:hAnsi="Arial" w:eastAsia="楷体_GB2312" w:cs="Times New Roman"/>
      <w:sz w:val="28"/>
      <w:szCs w:val="28"/>
    </w:rPr>
  </w:style>
  <w:style w:type="paragraph" w:styleId="703">
    <w:name w:val="正文文本缩进"/>
    <w:basedOn w:val="670"/>
    <w:next w:val="703"/>
    <w:link w:val="704"/>
    <w:unhideWhenUsed/>
    <w:pPr>
      <w:ind w:left="420"/>
      <w:spacing w:after="120"/>
    </w:pPr>
  </w:style>
  <w:style w:type="character" w:styleId="704">
    <w:name w:val="正文文本缩进 字符"/>
    <w:next w:val="704"/>
    <w:link w:val="703"/>
    <w:uiPriority w:val="99"/>
    <w:semiHidden/>
  </w:style>
  <w:style w:type="paragraph" w:styleId="705">
    <w:name w:val="列表 2"/>
    <w:basedOn w:val="670"/>
    <w:next w:val="705"/>
    <w:link w:val="670"/>
    <w:pPr>
      <w:ind w:left="100" w:hanging="200"/>
    </w:pPr>
    <w:rPr>
      <w:rFonts w:ascii="Times New Roman" w:hAnsi="Times New Roman" w:eastAsia="宋体" w:cs="Times New Roman"/>
      <w:szCs w:val="21"/>
    </w:rPr>
  </w:style>
  <w:style w:type="paragraph" w:styleId="706">
    <w:name w:val="目录 5"/>
    <w:basedOn w:val="670"/>
    <w:next w:val="670"/>
    <w:link w:val="670"/>
    <w:semiHidden/>
    <w:pPr>
      <w:ind w:left="840"/>
      <w:jc w:val="left"/>
    </w:pPr>
    <w:rPr>
      <w:rFonts w:ascii="Times New Roman" w:hAnsi="Times New Roman" w:eastAsia="宋体" w:cs="Times New Roman"/>
      <w:szCs w:val="21"/>
    </w:rPr>
  </w:style>
  <w:style w:type="paragraph" w:styleId="707">
    <w:name w:val="目录 3"/>
    <w:basedOn w:val="670"/>
    <w:next w:val="670"/>
    <w:link w:val="670"/>
    <w:semiHidden/>
    <w:pPr>
      <w:ind w:left="420"/>
      <w:jc w:val="left"/>
    </w:pPr>
    <w:rPr>
      <w:rFonts w:ascii="Times New Roman" w:hAnsi="Times New Roman" w:eastAsia="宋体" w:cs="Times New Roman"/>
      <w:i/>
      <w:iCs/>
      <w:szCs w:val="24"/>
    </w:rPr>
  </w:style>
  <w:style w:type="paragraph" w:styleId="708">
    <w:name w:val="纯文本"/>
    <w:basedOn w:val="670"/>
    <w:next w:val="708"/>
    <w:link w:val="709"/>
    <w:qFormat/>
    <w:rPr>
      <w:rFonts w:ascii="宋体" w:hAnsi="Courier New" w:eastAsia="宋体" w:cs="Courier New"/>
      <w:szCs w:val="21"/>
    </w:rPr>
  </w:style>
  <w:style w:type="character" w:styleId="709">
    <w:name w:val="纯文本 字符"/>
    <w:next w:val="709"/>
    <w:link w:val="708"/>
    <w:rPr>
      <w:rFonts w:ascii="宋体" w:hAnsi="Courier New" w:eastAsia="宋体" w:cs="Courier New"/>
      <w:szCs w:val="21"/>
    </w:rPr>
  </w:style>
  <w:style w:type="paragraph" w:styleId="710">
    <w:name w:val="目录 8"/>
    <w:basedOn w:val="670"/>
    <w:next w:val="670"/>
    <w:link w:val="670"/>
    <w:semiHidden/>
    <w:pPr>
      <w:ind w:left="1470"/>
      <w:jc w:val="left"/>
    </w:pPr>
    <w:rPr>
      <w:rFonts w:ascii="Times New Roman" w:hAnsi="Times New Roman" w:eastAsia="宋体" w:cs="Times New Roman"/>
      <w:szCs w:val="21"/>
    </w:rPr>
  </w:style>
  <w:style w:type="paragraph" w:styleId="711">
    <w:name w:val="日期"/>
    <w:basedOn w:val="670"/>
    <w:next w:val="670"/>
    <w:link w:val="712"/>
    <w:rPr>
      <w:rFonts w:ascii="Times New Roman" w:hAnsi="Times New Roman" w:eastAsia="宋体" w:cs="Times New Roman"/>
      <w:sz w:val="24"/>
      <w:szCs w:val="24"/>
    </w:rPr>
  </w:style>
  <w:style w:type="character" w:styleId="712">
    <w:name w:val="日期 字符"/>
    <w:next w:val="712"/>
    <w:link w:val="711"/>
    <w:rPr>
      <w:rFonts w:ascii="Times New Roman" w:hAnsi="Times New Roman" w:eastAsia="宋体" w:cs="Times New Roman"/>
      <w:sz w:val="24"/>
      <w:szCs w:val="24"/>
    </w:rPr>
  </w:style>
  <w:style w:type="paragraph" w:styleId="713">
    <w:name w:val="正文文本缩进 2"/>
    <w:basedOn w:val="670"/>
    <w:next w:val="713"/>
    <w:link w:val="714"/>
    <w:pPr>
      <w:ind w:left="630" w:firstLine="645"/>
    </w:pPr>
    <w:rPr>
      <w:rFonts w:ascii="Arial" w:hAnsi="Arial" w:eastAsia="仿宋_GB2312" w:cs="Arial"/>
      <w:sz w:val="32"/>
      <w:szCs w:val="32"/>
    </w:rPr>
  </w:style>
  <w:style w:type="character" w:styleId="714">
    <w:name w:val="正文文本缩进 2 字符"/>
    <w:next w:val="714"/>
    <w:link w:val="713"/>
    <w:rPr>
      <w:rFonts w:ascii="Arial" w:hAnsi="Arial" w:eastAsia="仿宋_GB2312" w:cs="Arial"/>
      <w:sz w:val="32"/>
      <w:szCs w:val="32"/>
    </w:rPr>
  </w:style>
  <w:style w:type="paragraph" w:styleId="715">
    <w:name w:val="批注框文本"/>
    <w:basedOn w:val="670"/>
    <w:next w:val="715"/>
    <w:link w:val="716"/>
    <w:semiHidden/>
    <w:rPr>
      <w:rFonts w:ascii="Times New Roman" w:hAnsi="Times New Roman" w:eastAsia="宋体" w:cs="Times New Roman"/>
      <w:sz w:val="18"/>
      <w:szCs w:val="18"/>
    </w:rPr>
  </w:style>
  <w:style w:type="character" w:styleId="716">
    <w:name w:val="批注框文本 字符"/>
    <w:next w:val="716"/>
    <w:link w:val="715"/>
    <w:semiHidden/>
    <w:rPr>
      <w:rFonts w:ascii="Times New Roman" w:hAnsi="Times New Roman" w:eastAsia="宋体" w:cs="Times New Roman"/>
      <w:sz w:val="18"/>
      <w:szCs w:val="18"/>
    </w:rPr>
  </w:style>
  <w:style w:type="paragraph" w:styleId="717">
    <w:name w:val="页脚"/>
    <w:basedOn w:val="670"/>
    <w:next w:val="717"/>
    <w:link w:val="718"/>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718">
    <w:name w:val="页脚 字符"/>
    <w:next w:val="718"/>
    <w:link w:val="717"/>
    <w:uiPriority w:val="99"/>
    <w:rPr>
      <w:rFonts w:ascii="Times New Roman" w:hAnsi="Times New Roman" w:eastAsia="宋体" w:cs="Times New Roman"/>
      <w:sz w:val="18"/>
      <w:szCs w:val="18"/>
    </w:rPr>
  </w:style>
  <w:style w:type="paragraph" w:styleId="719">
    <w:name w:val="页眉"/>
    <w:basedOn w:val="670"/>
    <w:next w:val="719"/>
    <w:link w:val="720"/>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20">
    <w:name w:val="页眉 字符"/>
    <w:next w:val="720"/>
    <w:link w:val="719"/>
    <w:rPr>
      <w:rFonts w:ascii="Times New Roman" w:hAnsi="Times New Roman" w:eastAsia="宋体" w:cs="Times New Roman"/>
      <w:sz w:val="18"/>
      <w:szCs w:val="18"/>
    </w:rPr>
  </w:style>
  <w:style w:type="paragraph" w:styleId="721">
    <w:name w:val="目录 1"/>
    <w:basedOn w:val="670"/>
    <w:next w:val="670"/>
    <w:link w:val="67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22">
    <w:name w:val="目录 4"/>
    <w:basedOn w:val="670"/>
    <w:next w:val="670"/>
    <w:link w:val="670"/>
    <w:semiHidden/>
    <w:pPr>
      <w:ind w:left="630"/>
      <w:jc w:val="left"/>
    </w:pPr>
    <w:rPr>
      <w:rFonts w:ascii="Times New Roman" w:hAnsi="Times New Roman" w:eastAsia="宋体" w:cs="Times New Roman"/>
      <w:szCs w:val="21"/>
    </w:rPr>
  </w:style>
  <w:style w:type="paragraph" w:styleId="723">
    <w:name w:val="列表"/>
    <w:basedOn w:val="670"/>
    <w:next w:val="723"/>
    <w:link w:val="670"/>
    <w:pPr>
      <w:ind w:left="200" w:hanging="200"/>
    </w:pPr>
    <w:rPr>
      <w:rFonts w:ascii="Times New Roman" w:hAnsi="Times New Roman" w:eastAsia="宋体" w:cs="Times New Roman"/>
      <w:szCs w:val="21"/>
    </w:rPr>
  </w:style>
  <w:style w:type="paragraph" w:styleId="724">
    <w:name w:val="目录 6"/>
    <w:basedOn w:val="670"/>
    <w:next w:val="670"/>
    <w:link w:val="670"/>
    <w:semiHidden/>
    <w:pPr>
      <w:ind w:left="1050"/>
      <w:jc w:val="left"/>
    </w:pPr>
    <w:rPr>
      <w:rFonts w:ascii="Times New Roman" w:hAnsi="Times New Roman" w:eastAsia="宋体" w:cs="Times New Roman"/>
      <w:szCs w:val="21"/>
    </w:rPr>
  </w:style>
  <w:style w:type="paragraph" w:styleId="725">
    <w:name w:val="正文文本缩进 3"/>
    <w:basedOn w:val="670"/>
    <w:next w:val="725"/>
    <w:link w:val="726"/>
    <w:pPr>
      <w:ind w:left="645" w:firstLine="645"/>
    </w:pPr>
    <w:rPr>
      <w:rFonts w:ascii="Arial" w:hAnsi="Arial" w:eastAsia="仿宋_GB2312" w:cs="Arial"/>
      <w:color w:val="ffff00"/>
      <w:sz w:val="32"/>
      <w:szCs w:val="32"/>
    </w:rPr>
  </w:style>
  <w:style w:type="character" w:styleId="726">
    <w:name w:val="正文文本缩进 3 字符"/>
    <w:next w:val="726"/>
    <w:link w:val="725"/>
    <w:rPr>
      <w:rFonts w:ascii="Arial" w:hAnsi="Arial" w:eastAsia="仿宋_GB2312" w:cs="Arial"/>
      <w:color w:val="ffff00"/>
      <w:sz w:val="32"/>
      <w:szCs w:val="32"/>
    </w:rPr>
  </w:style>
  <w:style w:type="paragraph" w:styleId="727">
    <w:name w:val="图表目录"/>
    <w:basedOn w:val="670"/>
    <w:next w:val="670"/>
    <w:link w:val="670"/>
    <w:semiHidden/>
    <w:pPr>
      <w:ind w:left="840" w:hanging="420"/>
    </w:pPr>
    <w:rPr>
      <w:rFonts w:ascii="Times New Roman" w:hAnsi="Times New Roman" w:eastAsia="宋体" w:cs="Times New Roman"/>
      <w:szCs w:val="21"/>
    </w:rPr>
  </w:style>
  <w:style w:type="paragraph" w:styleId="728">
    <w:name w:val="目录 2"/>
    <w:basedOn w:val="670"/>
    <w:next w:val="670"/>
    <w:link w:val="670"/>
    <w:semiHidden/>
    <w:pPr>
      <w:ind w:left="210"/>
      <w:jc w:val="left"/>
    </w:pPr>
    <w:rPr>
      <w:rFonts w:ascii="Times New Roman" w:hAnsi="Times New Roman" w:eastAsia="宋体" w:cs="Times New Roman"/>
      <w:smallCaps/>
      <w:szCs w:val="24"/>
    </w:rPr>
  </w:style>
  <w:style w:type="paragraph" w:styleId="729">
    <w:name w:val="目录 9"/>
    <w:basedOn w:val="670"/>
    <w:next w:val="670"/>
    <w:link w:val="670"/>
    <w:semiHidden/>
    <w:pPr>
      <w:ind w:left="1680"/>
      <w:jc w:val="left"/>
    </w:pPr>
    <w:rPr>
      <w:rFonts w:ascii="Times New Roman" w:hAnsi="Times New Roman" w:eastAsia="宋体" w:cs="Times New Roman"/>
      <w:szCs w:val="21"/>
    </w:rPr>
  </w:style>
  <w:style w:type="paragraph" w:styleId="730">
    <w:name w:val="正文文本 2"/>
    <w:basedOn w:val="670"/>
    <w:next w:val="730"/>
    <w:link w:val="731"/>
    <w:pPr>
      <w:jc w:val="center"/>
      <w:widowControl/>
    </w:pPr>
    <w:rPr>
      <w:rFonts w:ascii="楷体_GB2312" w:hAnsi="Times New Roman" w:eastAsia="楷体_GB2312" w:cs="Times New Roman"/>
      <w:sz w:val="28"/>
      <w:szCs w:val="28"/>
    </w:rPr>
  </w:style>
  <w:style w:type="character" w:styleId="731">
    <w:name w:val="正文文本 2 字符"/>
    <w:next w:val="731"/>
    <w:link w:val="730"/>
    <w:rPr>
      <w:rFonts w:ascii="楷体_GB2312" w:hAnsi="Times New Roman" w:eastAsia="楷体_GB2312" w:cs="Times New Roman"/>
      <w:sz w:val="28"/>
      <w:szCs w:val="28"/>
    </w:rPr>
  </w:style>
  <w:style w:type="paragraph" w:styleId="732">
    <w:name w:val="普通(网站)"/>
    <w:basedOn w:val="670"/>
    <w:next w:val="732"/>
    <w:link w:val="670"/>
    <w:uiPriority w:val="99"/>
    <w:pPr>
      <w:jc w:val="left"/>
      <w:spacing w:before="100" w:beforeAutospacing="1" w:after="100" w:afterAutospacing="1"/>
      <w:widowControl/>
    </w:pPr>
    <w:rPr>
      <w:rFonts w:ascii="宋体" w:hAnsi="宋体" w:eastAsia="宋体" w:cs="宋体"/>
      <w:sz w:val="24"/>
      <w:szCs w:val="24"/>
    </w:rPr>
  </w:style>
  <w:style w:type="paragraph" w:styleId="733">
    <w:name w:val="索引 1"/>
    <w:basedOn w:val="670"/>
    <w:next w:val="670"/>
    <w:link w:val="670"/>
    <w:semiHidden/>
    <w:pPr>
      <w:spacing w:line="240" w:lineRule="atLeast"/>
    </w:pPr>
    <w:rPr>
      <w:rFonts w:ascii="Times New Roman" w:hAnsi="Times New Roman" w:eastAsia="宋体" w:cs="Times New Roman"/>
      <w:b/>
      <w:bCs/>
      <w:szCs w:val="21"/>
    </w:rPr>
  </w:style>
  <w:style w:type="paragraph" w:styleId="734">
    <w:name w:val="批注主题"/>
    <w:basedOn w:val="697"/>
    <w:next w:val="697"/>
    <w:link w:val="735"/>
    <w:semiHidden/>
    <w:rPr>
      <w:rFonts w:ascii="Times New Roman" w:hAnsi="Times New Roman" w:eastAsia="宋体" w:cs="Times New Roman"/>
      <w:b/>
      <w:bCs/>
      <w:szCs w:val="21"/>
    </w:rPr>
  </w:style>
  <w:style w:type="character" w:styleId="735">
    <w:name w:val="批注主题 字符"/>
    <w:next w:val="735"/>
    <w:link w:val="734"/>
    <w:semiHidden/>
    <w:rPr>
      <w:rFonts w:ascii="Times New Roman" w:hAnsi="Times New Roman" w:eastAsia="宋体" w:cs="Times New Roman"/>
      <w:b/>
      <w:bCs/>
      <w:szCs w:val="21"/>
    </w:rPr>
  </w:style>
  <w:style w:type="paragraph" w:styleId="736">
    <w:name w:val="正文首行缩进"/>
    <w:basedOn w:val="670"/>
    <w:next w:val="736"/>
    <w:link w:val="737"/>
    <w:pPr>
      <w:ind w:firstLine="200"/>
      <w:spacing w:line="360" w:lineRule="auto"/>
    </w:pPr>
    <w:rPr>
      <w:rFonts w:ascii="仿宋_GB2312" w:hAnsi="Times New Roman" w:eastAsia="仿宋_GB2312" w:cs="Times New Roman"/>
      <w:sz w:val="30"/>
      <w:szCs w:val="30"/>
    </w:rPr>
  </w:style>
  <w:style w:type="character" w:styleId="737">
    <w:name w:val="正文文本首行缩进 字符"/>
    <w:next w:val="737"/>
    <w:link w:val="736"/>
    <w:rPr>
      <w:rFonts w:ascii="仿宋_GB2312" w:hAnsi="Times New Roman" w:eastAsia="仿宋_GB2312" w:cs="Times New Roman"/>
      <w:sz w:val="30"/>
      <w:szCs w:val="30"/>
    </w:rPr>
  </w:style>
  <w:style w:type="paragraph" w:styleId="738">
    <w:name w:val="正文首行缩进 2"/>
    <w:basedOn w:val="703"/>
    <w:next w:val="738"/>
    <w:link w:val="739"/>
    <w:pPr>
      <w:ind w:left="0" w:firstLine="420"/>
      <w:spacing w:after="0" w:line="360" w:lineRule="auto"/>
    </w:pPr>
    <w:rPr>
      <w:rFonts w:ascii="宋体" w:hAnsi="宋体" w:eastAsia="宋体" w:cs="Times New Roman"/>
      <w:szCs w:val="20"/>
    </w:rPr>
  </w:style>
  <w:style w:type="character" w:styleId="739">
    <w:name w:val="正文文本首行缩进 2 字符"/>
    <w:next w:val="739"/>
    <w:link w:val="738"/>
    <w:rPr>
      <w:rFonts w:ascii="宋体" w:hAnsi="宋体" w:eastAsia="宋体" w:cs="Times New Roman"/>
      <w:szCs w:val="20"/>
    </w:rPr>
  </w:style>
  <w:style w:type="table" w:styleId="740">
    <w:name w:val="网格型"/>
    <w:basedOn w:val="681"/>
    <w:next w:val="740"/>
    <w:link w:val="670"/>
    <w:pPr>
      <w:jc w:val="both"/>
      <w:widowControl w:val="off"/>
    </w:pPr>
    <w:rPr>
      <w:rFonts w:ascii="Times New Roman" w:hAnsi="Times New Roman" w:eastAsia="宋体" w:cs="Times New Roman"/>
      <w:sz w:val="20"/>
      <w:szCs w:val="20"/>
    </w:rPr>
    <w:tblPr/>
  </w:style>
  <w:style w:type="character" w:styleId="741">
    <w:name w:val="要点"/>
    <w:next w:val="741"/>
    <w:link w:val="670"/>
    <w:qFormat/>
    <w:rPr>
      <w:b/>
      <w:bCs/>
    </w:rPr>
  </w:style>
  <w:style w:type="character" w:styleId="742">
    <w:name w:val="页码"/>
    <w:next w:val="742"/>
    <w:link w:val="670"/>
  </w:style>
  <w:style w:type="character" w:styleId="743">
    <w:name w:val="已访问的超链接"/>
    <w:next w:val="743"/>
    <w:link w:val="670"/>
    <w:rPr>
      <w:color w:val="800080"/>
      <w:u w:val="single"/>
    </w:rPr>
  </w:style>
  <w:style w:type="character" w:styleId="744">
    <w:name w:val="强调"/>
    <w:next w:val="744"/>
    <w:link w:val="670"/>
    <w:qFormat/>
    <w:rPr>
      <w:i/>
    </w:rPr>
  </w:style>
  <w:style w:type="character" w:styleId="745">
    <w:name w:val="超链接"/>
    <w:next w:val="745"/>
    <w:link w:val="670"/>
    <w:rPr>
      <w:color w:val="0000ff"/>
      <w:u w:val="single"/>
    </w:rPr>
  </w:style>
  <w:style w:type="character" w:styleId="746">
    <w:name w:val="批注引用"/>
    <w:next w:val="746"/>
    <w:link w:val="670"/>
    <w:semiHidden/>
    <w:rPr>
      <w:sz w:val="21"/>
      <w:szCs w:val="21"/>
    </w:rPr>
  </w:style>
  <w:style w:type="character" w:styleId="747">
    <w:name w:val="强调1"/>
    <w:next w:val="747"/>
    <w:link w:val="670"/>
    <w:qFormat/>
    <w:rPr>
      <w:i/>
    </w:rPr>
  </w:style>
  <w:style w:type="paragraph" w:styleId="748">
    <w:name w:val="正文文本11"/>
    <w:basedOn w:val="670"/>
    <w:next w:val="748"/>
    <w:link w:val="670"/>
    <w:uiPriority w:val="99"/>
    <w:qFormat/>
    <w:rPr>
      <w:rFonts w:ascii="楷体_GB2312" w:hAnsi="Arial" w:eastAsia="楷体_GB2312"/>
      <w:sz w:val="28"/>
      <w:szCs w:val="28"/>
    </w:rPr>
  </w:style>
  <w:style w:type="character" w:styleId="749">
    <w:name w:val="font5 Char"/>
    <w:next w:val="749"/>
    <w:link w:val="670"/>
    <w:rPr>
      <w:rFonts w:ascii="宋体" w:hAnsi="宋体" w:eastAsia="宋体"/>
      <w:sz w:val="28"/>
      <w:szCs w:val="28"/>
      <w:lang w:val="en-US" w:eastAsia="zh-CN" w:bidi="ar-SA"/>
    </w:rPr>
  </w:style>
  <w:style w:type="character" w:styleId="750">
    <w:name w:val="二级目录 Char"/>
    <w:next w:val="750"/>
    <w:link w:val="751"/>
    <w:rPr>
      <w:b/>
      <w:sz w:val="30"/>
      <w:szCs w:val="28"/>
    </w:rPr>
  </w:style>
  <w:style w:type="paragraph" w:styleId="751">
    <w:name w:val="二级目录"/>
    <w:next w:val="670"/>
    <w:link w:val="750"/>
    <w:pPr>
      <w:numPr>
        <w:ilvl w:val="0"/>
        <w:numId w:val="2"/>
      </w:numPr>
      <w:tabs>
        <w:tab w:val="left" w:pos="907" w:leader="none"/>
        <w:tab w:val="left" w:pos="1145" w:leader="none"/>
      </w:tabs>
      <w:outlineLvl w:val="1"/>
    </w:pPr>
    <w:rPr>
      <w:b/>
      <w:sz w:val="30"/>
      <w:szCs w:val="28"/>
      <w:lang w:val="en-US" w:eastAsia="zh-CN" w:bidi="ar-SA"/>
    </w:rPr>
  </w:style>
  <w:style w:type="character" w:styleId="752">
    <w:name w:val="列出段落 Char,Bullet List Char,numbered Char,FooterText Char,List Paragraph1 Char,Paragraphe de liste1 Char"/>
    <w:next w:val="752"/>
    <w:link w:val="753"/>
    <w:rPr>
      <w:rFonts w:ascii="Calibri" w:hAnsi="Calibri"/>
      <w:sz w:val="24"/>
      <w:szCs w:val="24"/>
      <w:lang w:eastAsia="en-US" w:bidi="en-US"/>
    </w:rPr>
  </w:style>
  <w:style w:type="paragraph" w:styleId="753">
    <w:name w:val="列出段落1"/>
    <w:basedOn w:val="670"/>
    <w:next w:val="753"/>
    <w:link w:val="752"/>
    <w:qFormat/>
    <w:pPr>
      <w:contextualSpacing/>
      <w:ind w:left="720"/>
      <w:jc w:val="left"/>
      <w:widowControl/>
    </w:pPr>
    <w:rPr>
      <w:rFonts w:ascii="Calibri" w:hAnsi="Calibri"/>
      <w:sz w:val="24"/>
      <w:szCs w:val="24"/>
      <w:lang w:eastAsia="en-US" w:bidi="en-US"/>
    </w:rPr>
  </w:style>
  <w:style w:type="paragraph" w:styleId="754">
    <w:name w:val="Body Text(ch)"/>
    <w:basedOn w:val="670"/>
    <w:next w:val="701"/>
    <w:link w:val="670"/>
    <w:pPr>
      <w:spacing w:after="120"/>
    </w:pPr>
    <w:rPr>
      <w:rFonts w:ascii="宋体" w:hAnsi="Arial" w:eastAsia="宋体" w:cs="Times New Roman"/>
      <w:bCs/>
      <w:iCs/>
      <w:szCs w:val="24"/>
    </w:rPr>
  </w:style>
  <w:style w:type="paragraph" w:styleId="755">
    <w:name w:val="xl27"/>
    <w:basedOn w:val="670"/>
    <w:next w:val="755"/>
    <w:link w:val="67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56">
    <w:name w:val="xl26"/>
    <w:basedOn w:val="670"/>
    <w:next w:val="756"/>
    <w:link w:val="6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57">
    <w:name w:val="Char"/>
    <w:basedOn w:val="670"/>
    <w:next w:val="757"/>
    <w:link w:val="670"/>
    <w:pPr>
      <w:ind w:firstLine="200"/>
      <w:tabs>
        <w:tab w:val="left" w:pos="360" w:leader="none"/>
      </w:tabs>
    </w:pPr>
    <w:rPr>
      <w:rFonts w:ascii="Times New Roman" w:hAnsi="Times New Roman" w:eastAsia="宋体" w:cs="Times New Roman"/>
      <w:sz w:val="28"/>
      <w:szCs w:val="30"/>
    </w:rPr>
  </w:style>
  <w:style w:type="paragraph" w:styleId="758">
    <w:name w:val=" Char"/>
    <w:basedOn w:val="695"/>
    <w:next w:val="758"/>
    <w:link w:val="670"/>
    <w:rPr>
      <w:rFonts w:ascii="Tahoma" w:hAnsi="Tahoma"/>
      <w:sz w:val="24"/>
      <w:szCs w:val="24"/>
    </w:rPr>
  </w:style>
  <w:style w:type="paragraph" w:styleId="759">
    <w:name w:val="普通正文"/>
    <w:basedOn w:val="670"/>
    <w:next w:val="759"/>
    <w:link w:val="670"/>
    <w:pPr>
      <w:ind w:firstLine="480"/>
      <w:jc w:val="left"/>
      <w:spacing w:before="120" w:after="120" w:line="360" w:lineRule="auto"/>
    </w:pPr>
    <w:rPr>
      <w:rFonts w:ascii="Arial" w:hAnsi="Arial" w:eastAsia="宋体" w:cs="Times New Roman"/>
      <w:sz w:val="24"/>
      <w:szCs w:val="24"/>
    </w:rPr>
  </w:style>
  <w:style w:type="paragraph" w:styleId="760">
    <w:name w:val="table_lines"/>
    <w:basedOn w:val="670"/>
    <w:next w:val="760"/>
    <w:link w:val="670"/>
    <w:pPr>
      <w:jc w:val="left"/>
      <w:widowControl/>
    </w:pPr>
    <w:rPr>
      <w:rFonts w:ascii="Times New Roman" w:hAnsi="Times New Roman" w:eastAsia="宋体" w:cs="Times New Roman"/>
      <w:sz w:val="20"/>
      <w:szCs w:val="20"/>
      <w:lang w:val="de-DE" w:eastAsia="de-DE"/>
    </w:rPr>
  </w:style>
  <w:style w:type="paragraph" w:styleId="761">
    <w:name w:val="附录1"/>
    <w:next w:val="761"/>
    <w:link w:val="670"/>
    <w:pPr>
      <w:numPr>
        <w:ilvl w:val="0"/>
        <w:numId w:val="2"/>
      </w:numPr>
      <w:spacing w:before="240" w:line="600" w:lineRule="atLeast"/>
      <w:tabs>
        <w:tab w:val="left" w:pos="907" w:leader="none"/>
      </w:tabs>
    </w:pPr>
    <w:rPr>
      <w:b/>
      <w:i/>
      <w:sz w:val="28"/>
      <w:lang w:val="en-US" w:eastAsia="zh-CN" w:bidi="ar-SA"/>
    </w:rPr>
  </w:style>
  <w:style w:type="paragraph" w:styleId="762">
    <w:name w:val="font7"/>
    <w:basedOn w:val="670"/>
    <w:next w:val="762"/>
    <w:link w:val="670"/>
    <w:pPr>
      <w:jc w:val="left"/>
      <w:spacing w:before="100" w:beforeAutospacing="1" w:after="100" w:afterAutospacing="1"/>
      <w:widowControl/>
    </w:pPr>
    <w:rPr>
      <w:rFonts w:hint="eastAsia" w:ascii="宋体" w:hAnsi="宋体" w:eastAsia="宋体" w:cs="Times New Roman"/>
      <w:sz w:val="18"/>
      <w:szCs w:val="18"/>
    </w:rPr>
  </w:style>
  <w:style w:type="paragraph" w:styleId="763">
    <w:name w:val=" Char Char Char Char"/>
    <w:basedOn w:val="695"/>
    <w:next w:val="763"/>
    <w:link w:val="670"/>
    <w:pPr>
      <w:spacing w:line="360" w:lineRule="auto"/>
    </w:pPr>
    <w:rPr>
      <w:rFonts w:ascii="Tahoma" w:hAnsi="Tahoma"/>
      <w:sz w:val="24"/>
      <w:szCs w:val="24"/>
    </w:rPr>
  </w:style>
  <w:style w:type="paragraph" w:styleId="764">
    <w:name w:val="列表段落"/>
    <w:basedOn w:val="670"/>
    <w:next w:val="764"/>
    <w:link w:val="670"/>
    <w:qFormat/>
    <w:pPr>
      <w:contextualSpacing/>
      <w:ind w:left="720"/>
      <w:jc w:val="left"/>
      <w:widowControl/>
    </w:pPr>
    <w:rPr>
      <w:rFonts w:ascii="Calibri" w:hAnsi="Calibri" w:eastAsia="宋体" w:cs="Times New Roman"/>
      <w:sz w:val="24"/>
      <w:szCs w:val="24"/>
      <w:lang w:eastAsia="en-US" w:bidi="en-US"/>
    </w:rPr>
  </w:style>
  <w:style w:type="paragraph" w:styleId="765">
    <w:name w:val="4"/>
    <w:basedOn w:val="670"/>
    <w:next w:val="725"/>
    <w:link w:val="670"/>
    <w:pPr>
      <w:ind w:firstLine="420"/>
      <w:spacing w:line="360" w:lineRule="auto"/>
    </w:pPr>
    <w:rPr>
      <w:rFonts w:ascii="Times New Roman" w:hAnsi="Times New Roman" w:eastAsia="宋体" w:cs="Times New Roman"/>
      <w:color w:val="ff0000"/>
      <w:sz w:val="24"/>
      <w:szCs w:val="24"/>
    </w:rPr>
  </w:style>
  <w:style w:type="paragraph" w:styleId="766">
    <w:name w:val="普通 (Web)"/>
    <w:basedOn w:val="670"/>
    <w:next w:val="766"/>
    <w:link w:val="670"/>
    <w:pPr>
      <w:jc w:val="left"/>
      <w:spacing w:before="100" w:beforeAutospacing="1" w:after="100" w:afterAutospacing="1"/>
      <w:widowControl/>
    </w:pPr>
    <w:rPr>
      <w:rFonts w:ascii="宋体" w:hAnsi="宋体" w:eastAsia="宋体" w:cs="Times New Roman"/>
      <w:sz w:val="24"/>
      <w:szCs w:val="24"/>
    </w:rPr>
  </w:style>
  <w:style w:type="paragraph" w:styleId="767">
    <w:name w:val=" Char Char Char Char Char Char Char Char Char Char"/>
    <w:basedOn w:val="670"/>
    <w:next w:val="767"/>
    <w:link w:val="670"/>
    <w:pPr>
      <w:spacing w:line="360" w:lineRule="auto"/>
    </w:pPr>
    <w:rPr>
      <w:rFonts w:ascii="Times New Roman" w:hAnsi="Times New Roman" w:eastAsia="宋体" w:cs="Times New Roman"/>
      <w:sz w:val="24"/>
      <w:szCs w:val="20"/>
    </w:rPr>
  </w:style>
  <w:style w:type="paragraph" w:styleId="768">
    <w:name w:val="样式1"/>
    <w:basedOn w:val="670"/>
    <w:next w:val="768"/>
    <w:link w:val="670"/>
    <w:pPr>
      <w:numPr>
        <w:ilvl w:val="0"/>
        <w:numId w:val="3"/>
      </w:numPr>
      <w:tabs>
        <w:tab w:val="left" w:pos="709" w:leader="none"/>
      </w:tabs>
    </w:pPr>
    <w:rPr>
      <w:rFonts w:ascii="宋体" w:hAnsi="宋体" w:eastAsia="宋体" w:cs="Times New Roman"/>
      <w:szCs w:val="21"/>
    </w:rPr>
  </w:style>
  <w:style w:type="paragraph" w:styleId="769">
    <w:name w:val="font6"/>
    <w:basedOn w:val="670"/>
    <w:next w:val="769"/>
    <w:link w:val="670"/>
    <w:pPr>
      <w:jc w:val="left"/>
      <w:spacing w:before="100" w:beforeAutospacing="1" w:after="100" w:afterAutospacing="1"/>
      <w:widowControl/>
    </w:pPr>
    <w:rPr>
      <w:rFonts w:hint="eastAsia" w:ascii="宋体" w:hAnsi="宋体" w:eastAsia="宋体" w:cs="Times New Roman"/>
      <w:sz w:val="28"/>
      <w:szCs w:val="28"/>
      <w:u w:val="single"/>
    </w:rPr>
  </w:style>
  <w:style w:type="paragraph" w:styleId="770">
    <w:name w:val="xl25"/>
    <w:basedOn w:val="670"/>
    <w:next w:val="770"/>
    <w:link w:val="67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1">
    <w:name w:val="图标"/>
    <w:basedOn w:val="670"/>
    <w:next w:val="670"/>
    <w:link w:val="67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72">
    <w:name w:val="标题3"/>
    <w:basedOn w:val="670"/>
    <w:next w:val="670"/>
    <w:link w:val="670"/>
    <w:pPr>
      <w:ind w:firstLine="624"/>
      <w:spacing w:line="590" w:lineRule="atLeast"/>
    </w:pPr>
    <w:rPr>
      <w:rFonts w:ascii="方正黑体_GBK" w:hAnsi="Times New Roman" w:eastAsia="方正黑体_GBK" w:cs="Times New Roman"/>
      <w:sz w:val="32"/>
      <w:szCs w:val="32"/>
    </w:rPr>
  </w:style>
  <w:style w:type="paragraph" w:styleId="773">
    <w:name w:val="xl24"/>
    <w:basedOn w:val="670"/>
    <w:next w:val="773"/>
    <w:link w:val="67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74">
    <w:name w:val="xl29"/>
    <w:basedOn w:val="670"/>
    <w:next w:val="774"/>
    <w:link w:val="67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75">
    <w:name w:val="Char Char Char Char Char Char Char Char"/>
    <w:basedOn w:val="670"/>
    <w:next w:val="775"/>
    <w:link w:val="670"/>
    <w:pPr>
      <w:jc w:val="left"/>
      <w:spacing w:after="160" w:line="240" w:lineRule="exact"/>
      <w:widowControl/>
    </w:pPr>
    <w:rPr>
      <w:rFonts w:ascii="Verdana" w:hAnsi="Verdana" w:eastAsia="宋体" w:cs="Times New Roman"/>
      <w:sz w:val="20"/>
      <w:szCs w:val="20"/>
      <w:lang w:eastAsia="en-US"/>
    </w:rPr>
  </w:style>
  <w:style w:type="paragraph" w:styleId="776">
    <w:name w:val="xl28"/>
    <w:basedOn w:val="670"/>
    <w:next w:val="776"/>
    <w:link w:val="67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77">
    <w:name w:val=" Char Char Char Char Char Char Char Char"/>
    <w:basedOn w:val="670"/>
    <w:next w:val="777"/>
    <w:link w:val="670"/>
    <w:pPr>
      <w:jc w:val="left"/>
      <w:spacing w:after="160" w:line="240" w:lineRule="exact"/>
      <w:widowControl/>
    </w:pPr>
    <w:rPr>
      <w:rFonts w:ascii="Verdana" w:hAnsi="Verdana" w:eastAsia="宋体" w:cs="Times New Roman"/>
      <w:sz w:val="20"/>
      <w:szCs w:val="20"/>
      <w:lang w:eastAsia="en-US"/>
    </w:rPr>
  </w:style>
  <w:style w:type="paragraph" w:styleId="778">
    <w:name w:val="xl30"/>
    <w:basedOn w:val="670"/>
    <w:next w:val="778"/>
    <w:link w:val="670"/>
    <w:pPr>
      <w:jc w:val="center"/>
      <w:spacing w:before="100" w:beforeAutospacing="1" w:after="100" w:afterAutospacing="1"/>
      <w:widowControl/>
    </w:pPr>
    <w:rPr>
      <w:rFonts w:ascii="宋体" w:hAnsi="宋体" w:eastAsia="宋体" w:cs="Times New Roman"/>
      <w:b/>
      <w:bCs/>
      <w:sz w:val="36"/>
      <w:szCs w:val="36"/>
    </w:rPr>
  </w:style>
  <w:style w:type="paragraph" w:styleId="779">
    <w:name w:val="Char Char Char Char"/>
    <w:basedOn w:val="695"/>
    <w:next w:val="779"/>
    <w:link w:val="670"/>
    <w:pPr>
      <w:spacing w:line="360" w:lineRule="auto"/>
    </w:pPr>
    <w:rPr>
      <w:rFonts w:ascii="Tahoma" w:hAnsi="Tahoma"/>
      <w:sz w:val="24"/>
      <w:szCs w:val="24"/>
    </w:rPr>
  </w:style>
  <w:style w:type="paragraph" w:styleId="780">
    <w:name w:val="table_1stline"/>
    <w:basedOn w:val="670"/>
    <w:next w:val="780"/>
    <w:link w:val="670"/>
    <w:pPr>
      <w:jc w:val="left"/>
      <w:spacing w:before="120"/>
      <w:widowControl/>
    </w:pPr>
    <w:rPr>
      <w:rFonts w:ascii="Times New Roman" w:hAnsi="Times New Roman" w:eastAsia="宋体" w:cs="Times New Roman"/>
      <w:bCs/>
      <w:sz w:val="20"/>
      <w:szCs w:val="20"/>
      <w:lang w:val="de-DE" w:eastAsia="de-DE"/>
    </w:rPr>
  </w:style>
  <w:style w:type="paragraph" w:styleId="781">
    <w:name w:val="font5"/>
    <w:basedOn w:val="670"/>
    <w:next w:val="781"/>
    <w:link w:val="670"/>
    <w:pPr>
      <w:jc w:val="left"/>
      <w:spacing w:before="100" w:beforeAutospacing="1" w:after="100" w:afterAutospacing="1"/>
      <w:widowControl/>
    </w:pPr>
    <w:rPr>
      <w:rFonts w:hint="eastAsia" w:ascii="宋体" w:hAnsi="宋体" w:eastAsia="宋体" w:cs="Times New Roman"/>
      <w:sz w:val="28"/>
      <w:szCs w:val="28"/>
    </w:rPr>
  </w:style>
  <w:style w:type="paragraph" w:styleId="782">
    <w:name w:val="标题1"/>
    <w:basedOn w:val="670"/>
    <w:next w:val="670"/>
    <w:link w:val="67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83">
    <w:name w:val="修订"/>
    <w:next w:val="783"/>
    <w:link w:val="670"/>
    <w:uiPriority w:val="99"/>
    <w:semiHidden/>
    <w:rPr>
      <w:sz w:val="21"/>
      <w:szCs w:val="21"/>
      <w:lang w:val="en-US" w:eastAsia="zh-CN" w:bidi="ar-SA"/>
    </w:rPr>
  </w:style>
  <w:style w:type="paragraph" w:styleId="784">
    <w:name w:val="无间隔"/>
    <w:next w:val="784"/>
    <w:link w:val="670"/>
    <w:uiPriority w:val="99"/>
    <w:qFormat/>
    <w:pPr>
      <w:jc w:val="both"/>
      <w:widowControl w:val="off"/>
    </w:pPr>
    <w:rPr>
      <w:sz w:val="21"/>
      <w:szCs w:val="21"/>
      <w:lang w:val="en-US" w:eastAsia="zh-CN" w:bidi="ar-SA"/>
    </w:rPr>
  </w:style>
  <w:style w:type="paragraph" w:styleId="785">
    <w:name w:val="AONormal"/>
    <w:next w:val="785"/>
    <w:link w:val="670"/>
    <w:qFormat/>
    <w:pPr>
      <w:ind w:firstLine="440"/>
      <w:spacing w:line="400" w:lineRule="exact"/>
    </w:pPr>
    <w:rPr>
      <w:rFonts w:ascii="华文楷体" w:hAnsi="华文楷体" w:eastAsia="华文楷体" w:cs="华文楷体"/>
      <w:sz w:val="22"/>
      <w:szCs w:val="21"/>
      <w:lang w:val="en-US" w:eastAsia="zh-CN" w:bidi="ar-SA"/>
    </w:rPr>
  </w:style>
  <w:style w:type="paragraph" w:styleId="786">
    <w:name w:val="BodyText1"/>
    <w:basedOn w:val="670"/>
    <w:next w:val="786"/>
    <w:link w:val="670"/>
    <w:qFormat/>
    <w:pPr>
      <w:ind w:left="72" w:right="30"/>
      <w:jc w:val="center"/>
      <w:spacing w:after="60" w:line="360" w:lineRule="atLeast"/>
    </w:pPr>
  </w:style>
  <w:style w:type="paragraph" w:styleId="787">
    <w:name w:val="正文首行缩进 21"/>
    <w:basedOn w:val="788"/>
    <w:next w:val="791"/>
    <w:link w:val="670"/>
    <w:uiPriority w:val="99"/>
    <w:qFormat/>
    <w:pPr>
      <w:ind w:firstLine="420"/>
      <w:spacing w:line="360" w:lineRule="auto"/>
    </w:pPr>
    <w:rPr>
      <w:rFonts w:ascii="宋体" w:hAnsi="宋体" w:eastAsia="宋体"/>
      <w:sz w:val="21"/>
      <w:szCs w:val="20"/>
    </w:rPr>
  </w:style>
  <w:style w:type="paragraph" w:styleId="788">
    <w:name w:val="正文文本缩进1"/>
    <w:basedOn w:val="670"/>
    <w:next w:val="789"/>
    <w:link w:val="670"/>
    <w:uiPriority w:val="99"/>
    <w:qFormat/>
    <w:pPr>
      <w:ind w:firstLine="645"/>
    </w:pPr>
    <w:rPr>
      <w:rFonts w:ascii="楷体_GB2312" w:eastAsia="楷体_GB2312"/>
      <w:sz w:val="32"/>
      <w:szCs w:val="32"/>
    </w:rPr>
  </w:style>
  <w:style w:type="paragraph" w:styleId="789">
    <w:name w:val="寄信人地址1"/>
    <w:basedOn w:val="670"/>
    <w:next w:val="790"/>
    <w:link w:val="670"/>
    <w:uiPriority w:val="99"/>
    <w:qFormat/>
    <w:rPr>
      <w:rFonts w:ascii="Arial" w:hAnsi="Arial"/>
    </w:rPr>
  </w:style>
  <w:style w:type="paragraph" w:styleId="790">
    <w:name w:val="目录 71"/>
    <w:basedOn w:val="670"/>
    <w:next w:val="670"/>
    <w:link w:val="670"/>
    <w:uiPriority w:val="39"/>
    <w:unhideWhenUsed/>
    <w:qFormat/>
    <w:pPr>
      <w:ind w:left="1701"/>
      <w:spacing w:after="57"/>
    </w:pPr>
  </w:style>
  <w:style w:type="paragraph" w:styleId="791">
    <w:name w:val="正文首行缩进11"/>
    <w:basedOn w:val="748"/>
    <w:next w:val="670"/>
    <w:link w:val="670"/>
    <w:qFormat/>
    <w:pPr>
      <w:ind w:firstLine="420"/>
      <w:spacing w:after="120"/>
    </w:pPr>
    <w:rPr>
      <w:rFonts w:ascii="Times New Roman" w:eastAsia="宋体"/>
      <w:szCs w:val="24"/>
    </w:rPr>
  </w:style>
  <w:style w:type="paragraph" w:styleId="792">
    <w:name w:val="普通(网站)1"/>
    <w:basedOn w:val="670"/>
    <w:next w:val="792"/>
    <w:link w:val="670"/>
    <w:qFormat/>
    <w:pPr>
      <w:ind w:firstLine="420"/>
      <w:spacing w:before="100" w:beforeAutospacing="1" w:after="100" w:afterAutospacing="1" w:line="360" w:lineRule="auto"/>
      <w:widowControl w:val="off"/>
    </w:pPr>
    <w:rPr>
      <w:sz w:val="24"/>
      <w:szCs w:val="22"/>
      <w:lang w:bidi="ar-SA"/>
    </w:rPr>
  </w:style>
  <w:style w:type="character" w:styleId="793">
    <w:name w:val="要点1"/>
    <w:next w:val="793"/>
    <w:link w:val="670"/>
    <w:qFormat/>
    <w:rPr>
      <w:sz w:val="21"/>
      <w:szCs w:val="22"/>
      <w:lang w:val="en-US" w:eastAsia="zh-CN" w:bidi="ar-SA"/>
    </w:rPr>
  </w:style>
  <w:style w:type="character" w:styleId="17711" w:default="1">
    <w:name w:val="Default Paragraph Font"/>
    <w:uiPriority w:val="1"/>
    <w:semiHidden/>
    <w:unhideWhenUsed/>
  </w:style>
  <w:style w:type="numbering" w:styleId="17712" w:default="1">
    <w:name w:val="No List"/>
    <w:uiPriority w:val="99"/>
    <w:semiHidden/>
    <w:unhideWhenUsed/>
  </w:style>
  <w:style w:type="table" w:styleId="1771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陈柯柯</cp:lastModifiedBy>
  <cp:revision>8</cp:revision>
  <dcterms:created xsi:type="dcterms:W3CDTF">2025-12-26T03:51:00Z</dcterms:created>
  <dcterms:modified xsi:type="dcterms:W3CDTF">2026-05-19T03:41:12Z</dcterms:modified>
</cp:coreProperties>
</file>